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7508" w14:textId="77777777" w:rsidR="00282588" w:rsidRPr="00D93453" w:rsidRDefault="00282588" w:rsidP="00282588">
      <w:pPr>
        <w:spacing w:line="240" w:lineRule="auto"/>
        <w:contextualSpacing/>
        <w:jc w:val="center"/>
        <w:rPr>
          <w:rFonts w:ascii="Garamond" w:hAnsi="Garamond"/>
          <w:b/>
          <w:sz w:val="36"/>
          <w:szCs w:val="32"/>
        </w:rPr>
      </w:pPr>
      <w:r w:rsidRPr="00D93453">
        <w:rPr>
          <w:rFonts w:ascii="Garamond" w:hAnsi="Garamond"/>
          <w:b/>
          <w:sz w:val="36"/>
          <w:szCs w:val="32"/>
        </w:rPr>
        <w:t>Sylvia Moore</w:t>
      </w:r>
    </w:p>
    <w:p w14:paraId="22879ED5" w14:textId="61683F52" w:rsidR="00282588" w:rsidRPr="00CB1725" w:rsidRDefault="00E30909" w:rsidP="00282588">
      <w:pPr>
        <w:spacing w:line="240" w:lineRule="auto"/>
        <w:contextualSpacing/>
        <w:jc w:val="center"/>
        <w:rPr>
          <w:rFonts w:ascii="Garamond" w:hAnsi="Garamond"/>
        </w:rPr>
      </w:pPr>
      <w:r>
        <w:rPr>
          <w:rFonts w:ascii="Garamond" w:hAnsi="Garamond"/>
        </w:rPr>
        <w:t>808 Golf House Road W, Whitsett, NC 27377</w:t>
      </w:r>
    </w:p>
    <w:p w14:paraId="47E50CA6" w14:textId="24BC5578" w:rsidR="00282588" w:rsidRPr="00CB1725" w:rsidRDefault="00282588" w:rsidP="00282588">
      <w:pPr>
        <w:spacing w:line="240" w:lineRule="auto"/>
        <w:contextualSpacing/>
        <w:jc w:val="center"/>
        <w:rPr>
          <w:rFonts w:ascii="Garamond" w:hAnsi="Garamond"/>
        </w:rPr>
      </w:pPr>
      <w:r w:rsidRPr="00CB1725">
        <w:rPr>
          <w:rFonts w:ascii="Garamond" w:hAnsi="Garamond"/>
        </w:rPr>
        <w:t>Phone</w:t>
      </w:r>
      <w:r>
        <w:rPr>
          <w:rFonts w:ascii="Garamond" w:hAnsi="Garamond"/>
        </w:rPr>
        <w:t xml:space="preserve"> </w:t>
      </w:r>
      <w:r w:rsidR="000645E4">
        <w:rPr>
          <w:rFonts w:ascii="Garamond" w:hAnsi="Garamond"/>
        </w:rPr>
        <w:t>336-603-8746</w:t>
      </w:r>
      <w:r>
        <w:rPr>
          <w:rFonts w:ascii="Garamond" w:hAnsi="Garamond"/>
        </w:rPr>
        <w:t>\</w:t>
      </w:r>
      <w:r w:rsidR="000645E4">
        <w:rPr>
          <w:rFonts w:ascii="Garamond" w:hAnsi="Garamond"/>
        </w:rPr>
        <w:t>moores@uwyo.edu</w:t>
      </w:r>
    </w:p>
    <w:p w14:paraId="392309C8" w14:textId="77777777" w:rsidR="000E7B8C" w:rsidRDefault="000E7B8C" w:rsidP="00282588">
      <w:pPr>
        <w:spacing w:line="240" w:lineRule="auto"/>
        <w:contextualSpacing/>
        <w:rPr>
          <w:rFonts w:ascii="Garamond" w:hAnsi="Garamond"/>
          <w:b/>
          <w:sz w:val="28"/>
          <w:szCs w:val="28"/>
        </w:rPr>
      </w:pPr>
    </w:p>
    <w:p w14:paraId="103B1075" w14:textId="77777777" w:rsidR="00282588" w:rsidRDefault="00282588" w:rsidP="00282588">
      <w:pPr>
        <w:spacing w:line="240" w:lineRule="auto"/>
        <w:contextualSpacing/>
        <w:rPr>
          <w:rFonts w:ascii="Garamond" w:hAnsi="Garamond"/>
          <w:b/>
          <w:sz w:val="28"/>
          <w:szCs w:val="28"/>
        </w:rPr>
      </w:pPr>
      <w:r w:rsidRPr="00D93453">
        <w:rPr>
          <w:rFonts w:ascii="Garamond" w:hAnsi="Garamond"/>
          <w:b/>
          <w:sz w:val="28"/>
          <w:szCs w:val="28"/>
        </w:rPr>
        <w:t>Work Experience and Highlighted Accomplishments</w:t>
      </w:r>
    </w:p>
    <w:p w14:paraId="44F300F7" w14:textId="77777777" w:rsidR="000E7B8C" w:rsidRDefault="000E7B8C" w:rsidP="00282588">
      <w:pPr>
        <w:spacing w:line="240" w:lineRule="auto"/>
        <w:contextualSpacing/>
        <w:rPr>
          <w:rFonts w:ascii="Garamond" w:hAnsi="Garamond"/>
          <w:b/>
          <w:sz w:val="28"/>
          <w:szCs w:val="28"/>
        </w:rPr>
      </w:pPr>
    </w:p>
    <w:p w14:paraId="3978E0DE" w14:textId="77777777" w:rsidR="009F2D80" w:rsidRPr="00A0486F" w:rsidRDefault="009F2D80" w:rsidP="009F2D80">
      <w:pPr>
        <w:spacing w:after="402"/>
        <w:contextualSpacing/>
        <w:rPr>
          <w:sz w:val="24"/>
          <w:szCs w:val="24"/>
        </w:rPr>
      </w:pPr>
      <w:r w:rsidRPr="00A0486F">
        <w:rPr>
          <w:b/>
          <w:i/>
          <w:sz w:val="24"/>
          <w:szCs w:val="24"/>
        </w:rPr>
        <w:t xml:space="preserve">Independent Consultant, 10/2012 – current. </w:t>
      </w:r>
      <w:r w:rsidRPr="00A0486F">
        <w:rPr>
          <w:sz w:val="24"/>
          <w:szCs w:val="24"/>
        </w:rPr>
        <w:t xml:space="preserve"> </w:t>
      </w:r>
    </w:p>
    <w:p w14:paraId="6D577605" w14:textId="77777777" w:rsidR="009F2D80" w:rsidRDefault="009F2D80" w:rsidP="009F2D80">
      <w:pPr>
        <w:spacing w:after="402"/>
        <w:contextualSpacing/>
        <w:rPr>
          <w:sz w:val="24"/>
          <w:szCs w:val="24"/>
        </w:rPr>
      </w:pPr>
    </w:p>
    <w:p w14:paraId="4F5781B2" w14:textId="77777777" w:rsidR="009F2D80" w:rsidRDefault="009F2D80" w:rsidP="009F2D80">
      <w:pPr>
        <w:spacing w:after="402"/>
        <w:contextualSpacing/>
        <w:rPr>
          <w:rStyle w:val="Hyperlink"/>
          <w:sz w:val="24"/>
          <w:szCs w:val="24"/>
        </w:rPr>
      </w:pPr>
      <w:r w:rsidRPr="00A0486F">
        <w:rPr>
          <w:sz w:val="24"/>
          <w:szCs w:val="24"/>
        </w:rPr>
        <w:t xml:space="preserve">Provide guidance </w:t>
      </w:r>
      <w:r>
        <w:rPr>
          <w:sz w:val="24"/>
          <w:szCs w:val="24"/>
        </w:rPr>
        <w:t>on</w:t>
      </w:r>
      <w:r w:rsidRPr="00A0486F">
        <w:rPr>
          <w:sz w:val="24"/>
          <w:szCs w:val="24"/>
        </w:rPr>
        <w:t xml:space="preserve"> how to match resources and organizational needs</w:t>
      </w:r>
      <w:r>
        <w:rPr>
          <w:sz w:val="24"/>
          <w:szCs w:val="24"/>
        </w:rPr>
        <w:t xml:space="preserve">.  Work </w:t>
      </w:r>
      <w:r w:rsidRPr="00A0486F">
        <w:rPr>
          <w:sz w:val="24"/>
          <w:szCs w:val="24"/>
        </w:rPr>
        <w:t xml:space="preserve">in areas such as strategic planning, </w:t>
      </w:r>
      <w:r>
        <w:rPr>
          <w:sz w:val="24"/>
          <w:szCs w:val="24"/>
        </w:rPr>
        <w:t xml:space="preserve">learning assessment, grant acquisition and management, faculty development, </w:t>
      </w:r>
      <w:r w:rsidRPr="00A0486F">
        <w:rPr>
          <w:sz w:val="24"/>
          <w:szCs w:val="24"/>
        </w:rPr>
        <w:t xml:space="preserve">policies and practices, etc. </w:t>
      </w:r>
      <w:r>
        <w:rPr>
          <w:sz w:val="24"/>
          <w:szCs w:val="24"/>
        </w:rPr>
        <w:t xml:space="preserve"> </w:t>
      </w:r>
      <w:r w:rsidR="00290E43">
        <w:rPr>
          <w:sz w:val="24"/>
          <w:szCs w:val="24"/>
        </w:rPr>
        <w:t>S</w:t>
      </w:r>
      <w:r>
        <w:rPr>
          <w:sz w:val="24"/>
          <w:szCs w:val="24"/>
        </w:rPr>
        <w:t xml:space="preserve">erve as an expert witness. </w:t>
      </w:r>
      <w:hyperlink r:id="rId8" w:history="1">
        <w:r w:rsidRPr="00A0486F">
          <w:rPr>
            <w:rStyle w:val="Hyperlink"/>
            <w:sz w:val="24"/>
            <w:szCs w:val="24"/>
          </w:rPr>
          <w:t>http://www.sylviajmoore.com</w:t>
        </w:r>
      </w:hyperlink>
    </w:p>
    <w:p w14:paraId="6B176872" w14:textId="77777777" w:rsidR="00290E43" w:rsidRDefault="00290E43" w:rsidP="009F2D80">
      <w:pPr>
        <w:spacing w:after="402"/>
        <w:contextualSpacing/>
        <w:rPr>
          <w:sz w:val="24"/>
          <w:szCs w:val="24"/>
        </w:rPr>
      </w:pPr>
    </w:p>
    <w:p w14:paraId="7C0ED4FF" w14:textId="77777777" w:rsidR="00290E43" w:rsidRDefault="00290E43" w:rsidP="009F2D80">
      <w:pPr>
        <w:spacing w:after="402"/>
        <w:contextualSpacing/>
        <w:rPr>
          <w:b/>
          <w:i/>
          <w:sz w:val="24"/>
          <w:szCs w:val="24"/>
        </w:rPr>
      </w:pPr>
      <w:r w:rsidRPr="00290E43">
        <w:rPr>
          <w:b/>
          <w:i/>
          <w:sz w:val="24"/>
          <w:szCs w:val="24"/>
        </w:rPr>
        <w:t>Non-profit Partner</w:t>
      </w:r>
      <w:r>
        <w:rPr>
          <w:b/>
          <w:i/>
          <w:sz w:val="24"/>
          <w:szCs w:val="24"/>
        </w:rPr>
        <w:t>, 7/2016- 6/2019</w:t>
      </w:r>
    </w:p>
    <w:p w14:paraId="600E36F1" w14:textId="77777777" w:rsidR="00290E43" w:rsidRDefault="00290E43" w:rsidP="009F2D80">
      <w:pPr>
        <w:spacing w:after="402"/>
        <w:contextualSpacing/>
        <w:rPr>
          <w:sz w:val="24"/>
          <w:szCs w:val="24"/>
        </w:rPr>
      </w:pPr>
    </w:p>
    <w:p w14:paraId="1C5EA294" w14:textId="77777777" w:rsidR="00290E43" w:rsidRPr="00290E43" w:rsidRDefault="00290E43" w:rsidP="009F2D80">
      <w:pPr>
        <w:spacing w:after="402"/>
        <w:contextualSpacing/>
        <w:rPr>
          <w:sz w:val="24"/>
          <w:szCs w:val="24"/>
        </w:rPr>
      </w:pPr>
      <w:r>
        <w:rPr>
          <w:sz w:val="24"/>
          <w:szCs w:val="24"/>
        </w:rPr>
        <w:t>Three-year commitment to support</w:t>
      </w:r>
      <w:r w:rsidR="00391BF9">
        <w:rPr>
          <w:sz w:val="24"/>
          <w:szCs w:val="24"/>
        </w:rPr>
        <w:t xml:space="preserve"> my partner in his</w:t>
      </w:r>
      <w:r>
        <w:rPr>
          <w:sz w:val="24"/>
          <w:szCs w:val="24"/>
        </w:rPr>
        <w:t xml:space="preserve"> Rotary International </w:t>
      </w:r>
      <w:r w:rsidR="00391BF9">
        <w:rPr>
          <w:sz w:val="24"/>
          <w:szCs w:val="24"/>
        </w:rPr>
        <w:t xml:space="preserve">role as the </w:t>
      </w:r>
      <w:r>
        <w:rPr>
          <w:sz w:val="24"/>
          <w:szCs w:val="24"/>
        </w:rPr>
        <w:t xml:space="preserve">2018-19 District Governor for Rotary District 5390.  Coordinate out-bound and in-bound International Friendship Exchange in 2017.  Learn the structure/function of Rotary International.  Support fund-raising events and strategies.  </w:t>
      </w:r>
      <w:r w:rsidR="00391BF9">
        <w:rPr>
          <w:sz w:val="24"/>
          <w:szCs w:val="24"/>
        </w:rPr>
        <w:t>H</w:t>
      </w:r>
      <w:r>
        <w:rPr>
          <w:sz w:val="24"/>
          <w:szCs w:val="24"/>
        </w:rPr>
        <w:t xml:space="preserve">elp </w:t>
      </w:r>
      <w:r w:rsidR="00391BF9">
        <w:rPr>
          <w:sz w:val="24"/>
          <w:szCs w:val="24"/>
        </w:rPr>
        <w:t xml:space="preserve">plan and </w:t>
      </w:r>
      <w:r>
        <w:rPr>
          <w:sz w:val="24"/>
          <w:szCs w:val="24"/>
        </w:rPr>
        <w:t>implement the 2019 District Conference.  Extensive travel and continuing education events as needed.</w:t>
      </w:r>
    </w:p>
    <w:p w14:paraId="758FD83C" w14:textId="77777777" w:rsidR="009F2D80" w:rsidRDefault="009F2D80" w:rsidP="00282588">
      <w:pPr>
        <w:spacing w:line="240" w:lineRule="auto"/>
        <w:contextualSpacing/>
        <w:rPr>
          <w:rFonts w:ascii="Garamond" w:hAnsi="Garamond"/>
          <w:b/>
          <w:sz w:val="28"/>
          <w:szCs w:val="28"/>
        </w:rPr>
      </w:pPr>
    </w:p>
    <w:p w14:paraId="2A677926" w14:textId="77777777" w:rsidR="000F3800" w:rsidRDefault="000F3800" w:rsidP="000F3800">
      <w:pPr>
        <w:spacing w:after="402"/>
        <w:contextualSpacing/>
        <w:rPr>
          <w:sz w:val="24"/>
          <w:szCs w:val="24"/>
        </w:rPr>
      </w:pPr>
      <w:r>
        <w:rPr>
          <w:b/>
          <w:i/>
          <w:sz w:val="24"/>
          <w:szCs w:val="24"/>
        </w:rPr>
        <w:t xml:space="preserve">Interim Provost/Vice Chancellor for Academic Affairs, University of </w:t>
      </w:r>
      <w:r w:rsidR="009F2D80">
        <w:rPr>
          <w:b/>
          <w:i/>
          <w:sz w:val="24"/>
          <w:szCs w:val="24"/>
        </w:rPr>
        <w:t>Montana Western – 7/2015-6/2016</w:t>
      </w:r>
    </w:p>
    <w:p w14:paraId="5E9F6A50" w14:textId="77777777" w:rsidR="000F3800" w:rsidRDefault="000F3800" w:rsidP="000F3800">
      <w:pPr>
        <w:spacing w:after="402"/>
        <w:contextualSpacing/>
        <w:rPr>
          <w:sz w:val="24"/>
          <w:szCs w:val="24"/>
        </w:rPr>
      </w:pPr>
    </w:p>
    <w:p w14:paraId="24BE7228" w14:textId="77777777" w:rsidR="000F3800" w:rsidRPr="00766F1A" w:rsidRDefault="009F2D80" w:rsidP="000F3800">
      <w:pPr>
        <w:spacing w:after="402"/>
        <w:contextualSpacing/>
        <w:rPr>
          <w:sz w:val="24"/>
          <w:szCs w:val="24"/>
        </w:rPr>
      </w:pPr>
      <w:r>
        <w:rPr>
          <w:sz w:val="24"/>
          <w:szCs w:val="24"/>
        </w:rPr>
        <w:t>This was</w:t>
      </w:r>
      <w:r w:rsidR="000F3800">
        <w:rPr>
          <w:sz w:val="24"/>
          <w:szCs w:val="24"/>
        </w:rPr>
        <w:t xml:space="preserve"> a one-year commitment to work with a new chancellor to help improve academic processes, decrease the cost of delivery of academic programs, help identify and secure new funding streams to support academic initiatives, and lead the search for a permanent prov</w:t>
      </w:r>
      <w:r>
        <w:rPr>
          <w:sz w:val="24"/>
          <w:szCs w:val="24"/>
        </w:rPr>
        <w:t xml:space="preserve">ost.  As </w:t>
      </w:r>
      <w:r w:rsidR="000F3800">
        <w:rPr>
          <w:sz w:val="24"/>
          <w:szCs w:val="24"/>
        </w:rPr>
        <w:t>Provost</w:t>
      </w:r>
      <w:r>
        <w:rPr>
          <w:sz w:val="24"/>
          <w:szCs w:val="24"/>
        </w:rPr>
        <w:t>, I led</w:t>
      </w:r>
      <w:r w:rsidR="000F3800">
        <w:rPr>
          <w:sz w:val="24"/>
          <w:szCs w:val="24"/>
        </w:rPr>
        <w:t xml:space="preserve"> ten academic units and the library, the office of student success, the registrar</w:t>
      </w:r>
      <w:r>
        <w:rPr>
          <w:sz w:val="24"/>
          <w:szCs w:val="24"/>
        </w:rPr>
        <w:t>’s office</w:t>
      </w:r>
      <w:r w:rsidR="000F3800">
        <w:rPr>
          <w:sz w:val="24"/>
          <w:szCs w:val="24"/>
        </w:rPr>
        <w:t>, sponsored programs, outreach, institutional research, and accreditation.</w:t>
      </w:r>
    </w:p>
    <w:p w14:paraId="392E1C02" w14:textId="77777777" w:rsidR="000E7B8C" w:rsidRDefault="000E7B8C" w:rsidP="00282588">
      <w:pPr>
        <w:spacing w:line="240" w:lineRule="auto"/>
        <w:contextualSpacing/>
        <w:rPr>
          <w:b/>
          <w:i/>
          <w:sz w:val="24"/>
          <w:szCs w:val="24"/>
        </w:rPr>
      </w:pPr>
    </w:p>
    <w:p w14:paraId="38F54A66" w14:textId="77777777" w:rsidR="00282588" w:rsidRPr="00A0486F" w:rsidRDefault="00282588" w:rsidP="00282588">
      <w:pPr>
        <w:spacing w:line="240" w:lineRule="auto"/>
        <w:contextualSpacing/>
        <w:rPr>
          <w:sz w:val="24"/>
          <w:szCs w:val="24"/>
        </w:rPr>
      </w:pPr>
      <w:r w:rsidRPr="00A0486F">
        <w:rPr>
          <w:b/>
          <w:i/>
          <w:sz w:val="24"/>
          <w:szCs w:val="24"/>
        </w:rPr>
        <w:t>Deputy Commissioner for Academic, Research, &amp; Student Affairs – Montana University System (MUS), 9/2008 – 9/2012.</w:t>
      </w:r>
      <w:r w:rsidRPr="00A0486F">
        <w:rPr>
          <w:sz w:val="24"/>
          <w:szCs w:val="24"/>
        </w:rPr>
        <w:t xml:space="preserve"> </w:t>
      </w:r>
    </w:p>
    <w:p w14:paraId="35340472" w14:textId="77777777" w:rsidR="00282588" w:rsidRDefault="00282588" w:rsidP="00282588">
      <w:pPr>
        <w:spacing w:line="240" w:lineRule="auto"/>
        <w:contextualSpacing/>
        <w:rPr>
          <w:sz w:val="24"/>
          <w:szCs w:val="24"/>
        </w:rPr>
      </w:pPr>
    </w:p>
    <w:p w14:paraId="279B57A4" w14:textId="77777777" w:rsidR="00282588" w:rsidRPr="00A0486F" w:rsidRDefault="00282588" w:rsidP="00282588">
      <w:pPr>
        <w:spacing w:line="240" w:lineRule="auto"/>
        <w:contextualSpacing/>
        <w:rPr>
          <w:sz w:val="24"/>
          <w:szCs w:val="24"/>
        </w:rPr>
      </w:pPr>
      <w:r w:rsidRPr="00A0486F">
        <w:rPr>
          <w:sz w:val="24"/>
          <w:szCs w:val="24"/>
        </w:rPr>
        <w:t xml:space="preserve">The Board of Regents for the MUS serves as the governing board for two research universities (one is the land grant); four regional four-year campuses; and </w:t>
      </w:r>
      <w:r w:rsidR="005A1498">
        <w:rPr>
          <w:sz w:val="24"/>
          <w:szCs w:val="24"/>
        </w:rPr>
        <w:t>te</w:t>
      </w:r>
      <w:r w:rsidR="00781815">
        <w:rPr>
          <w:sz w:val="24"/>
          <w:szCs w:val="24"/>
        </w:rPr>
        <w:t xml:space="preserve">n </w:t>
      </w:r>
      <w:r w:rsidRPr="00A0486F">
        <w:rPr>
          <w:sz w:val="24"/>
          <w:szCs w:val="24"/>
        </w:rPr>
        <w:t xml:space="preserve">two-year colleges. The Board also serves as a statewide coordinating board for three community colleges. The total system enrolls </w:t>
      </w:r>
      <w:r w:rsidR="007A00DF">
        <w:rPr>
          <w:sz w:val="24"/>
          <w:szCs w:val="24"/>
        </w:rPr>
        <w:t xml:space="preserve">~ </w:t>
      </w:r>
      <w:r w:rsidRPr="00A0486F">
        <w:rPr>
          <w:sz w:val="24"/>
          <w:szCs w:val="24"/>
        </w:rPr>
        <w:t>4</w:t>
      </w:r>
      <w:r w:rsidR="0033767B">
        <w:rPr>
          <w:sz w:val="24"/>
          <w:szCs w:val="24"/>
        </w:rPr>
        <w:t>0</w:t>
      </w:r>
      <w:r w:rsidRPr="00A0486F">
        <w:rPr>
          <w:sz w:val="24"/>
          <w:szCs w:val="24"/>
        </w:rPr>
        <w:t xml:space="preserve">,000 </w:t>
      </w:r>
      <w:r w:rsidR="007A00DF">
        <w:rPr>
          <w:sz w:val="24"/>
          <w:szCs w:val="24"/>
        </w:rPr>
        <w:t xml:space="preserve">FTE </w:t>
      </w:r>
      <w:r w:rsidRPr="00A0486F">
        <w:rPr>
          <w:sz w:val="24"/>
          <w:szCs w:val="24"/>
        </w:rPr>
        <w:t>each semester</w:t>
      </w:r>
      <w:r w:rsidR="005A1498">
        <w:rPr>
          <w:sz w:val="24"/>
          <w:szCs w:val="24"/>
        </w:rPr>
        <w:t>; FY15</w:t>
      </w:r>
      <w:r w:rsidR="007A00DF">
        <w:rPr>
          <w:sz w:val="24"/>
          <w:szCs w:val="24"/>
        </w:rPr>
        <w:t xml:space="preserve"> Unrestricted Revenues = ~$</w:t>
      </w:r>
      <w:r w:rsidR="005A1498">
        <w:rPr>
          <w:sz w:val="24"/>
          <w:szCs w:val="24"/>
        </w:rPr>
        <w:t>503</w:t>
      </w:r>
      <w:r w:rsidR="007A00DF">
        <w:rPr>
          <w:sz w:val="24"/>
          <w:szCs w:val="24"/>
        </w:rPr>
        <w:t xml:space="preserve"> million</w:t>
      </w:r>
      <w:r w:rsidR="005A1498">
        <w:rPr>
          <w:sz w:val="24"/>
          <w:szCs w:val="24"/>
        </w:rPr>
        <w:t xml:space="preserve"> (36% from state appropriation).  All funds budget for FY15 = $1.47 billion.</w:t>
      </w:r>
    </w:p>
    <w:p w14:paraId="0D7DFA56" w14:textId="77777777" w:rsidR="00282588" w:rsidRDefault="00282588" w:rsidP="00282588">
      <w:pPr>
        <w:spacing w:line="240" w:lineRule="auto"/>
        <w:contextualSpacing/>
        <w:rPr>
          <w:sz w:val="24"/>
          <w:szCs w:val="24"/>
        </w:rPr>
      </w:pPr>
    </w:p>
    <w:p w14:paraId="34F95ADB" w14:textId="77777777" w:rsidR="005A1498" w:rsidRDefault="005A1498" w:rsidP="00282588">
      <w:pPr>
        <w:spacing w:line="240" w:lineRule="auto"/>
        <w:contextualSpacing/>
        <w:rPr>
          <w:sz w:val="24"/>
          <w:szCs w:val="24"/>
        </w:rPr>
      </w:pPr>
      <w:r>
        <w:rPr>
          <w:sz w:val="24"/>
          <w:szCs w:val="24"/>
        </w:rPr>
        <w:lastRenderedPageBreak/>
        <w:t>As the Chief Academic, Research, and Student Affairs officer for the system, I had broad responsibilities across the Board of R</w:t>
      </w:r>
      <w:r w:rsidR="000F3800">
        <w:rPr>
          <w:sz w:val="24"/>
          <w:szCs w:val="24"/>
        </w:rPr>
        <w:t>egent’s three strategic areas:</w:t>
      </w:r>
    </w:p>
    <w:p w14:paraId="5D1F6470" w14:textId="77777777" w:rsidR="000E7B8C" w:rsidRPr="00A0486F" w:rsidRDefault="000E7B8C" w:rsidP="00282588">
      <w:pPr>
        <w:spacing w:line="240" w:lineRule="auto"/>
        <w:contextualSpacing/>
        <w:rPr>
          <w:sz w:val="24"/>
          <w:szCs w:val="24"/>
        </w:rPr>
      </w:pPr>
    </w:p>
    <w:p w14:paraId="185D1793" w14:textId="77777777" w:rsidR="00282588" w:rsidRPr="00A0486F" w:rsidRDefault="00282588" w:rsidP="00282588">
      <w:pPr>
        <w:spacing w:line="240" w:lineRule="auto"/>
        <w:ind w:left="720"/>
        <w:contextualSpacing/>
        <w:rPr>
          <w:b/>
          <w:sz w:val="24"/>
          <w:szCs w:val="24"/>
        </w:rPr>
      </w:pPr>
      <w:r w:rsidRPr="00A0486F">
        <w:rPr>
          <w:b/>
          <w:sz w:val="24"/>
          <w:szCs w:val="24"/>
        </w:rPr>
        <w:t>Access and Affordability</w:t>
      </w:r>
    </w:p>
    <w:p w14:paraId="465E11AF"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Consolidation and update of admission standards from six policies into two useful guides for students, parents and high schools</w:t>
      </w:r>
    </w:p>
    <w:p w14:paraId="21D931A8"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Use of Access to Success (Educational Trust) performance measures</w:t>
      </w:r>
    </w:p>
    <w:p w14:paraId="2452ADA9"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Renewal of GEAR UP grant (total of $28 million for 7 years – 2011-18)</w:t>
      </w:r>
    </w:p>
    <w:p w14:paraId="12DCE5A5"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Renewal of ETS grant (total of $2.9 million for 5 years – 2011-16)</w:t>
      </w:r>
    </w:p>
    <w:p w14:paraId="3F6295BA"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Transition of former loan program to Student Financial Services; assistance to campuses in areas of financial literacy and default prevention</w:t>
      </w:r>
    </w:p>
    <w:p w14:paraId="4416CF8B"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Policy changes for scholarship management and types; sub-committee bringing forward a need-based scholarship recommendation</w:t>
      </w:r>
    </w:p>
    <w:p w14:paraId="3A24F292"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Continual expansion of fully on-line and blended distance education programs</w:t>
      </w:r>
    </w:p>
    <w:p w14:paraId="367A942C"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Implementation of a program integrity process that now is a regional model</w:t>
      </w:r>
    </w:p>
    <w:p w14:paraId="17931A41" w14:textId="77777777" w:rsidR="00282588" w:rsidRPr="00A0486F" w:rsidRDefault="00282588" w:rsidP="00282588">
      <w:pPr>
        <w:pStyle w:val="ListParagraph"/>
        <w:numPr>
          <w:ilvl w:val="0"/>
          <w:numId w:val="1"/>
        </w:numPr>
        <w:spacing w:line="240" w:lineRule="auto"/>
        <w:rPr>
          <w:sz w:val="24"/>
          <w:szCs w:val="24"/>
        </w:rPr>
      </w:pPr>
      <w:r w:rsidRPr="00A0486F">
        <w:rPr>
          <w:i/>
          <w:sz w:val="24"/>
          <w:szCs w:val="24"/>
        </w:rPr>
        <w:t>Choices that Count</w:t>
      </w:r>
      <w:r w:rsidRPr="00A0486F">
        <w:rPr>
          <w:sz w:val="24"/>
          <w:szCs w:val="24"/>
        </w:rPr>
        <w:t xml:space="preserve"> advising tool for General Education Courses </w:t>
      </w:r>
    </w:p>
    <w:p w14:paraId="0162E0EC"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Common Course Numbering and simplified transfer policies</w:t>
      </w:r>
    </w:p>
    <w:p w14:paraId="495B5EC7"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New leadership for American Indian &amp; Minority Achievement</w:t>
      </w:r>
    </w:p>
    <w:p w14:paraId="514FD61B"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New emphasis on Higher Education Title II grants to focus on Science and Math and on American Indian access and cultural competency issues</w:t>
      </w:r>
    </w:p>
    <w:p w14:paraId="7ED598A1" w14:textId="77777777" w:rsidR="00282588" w:rsidRPr="00A0486F" w:rsidRDefault="00282588" w:rsidP="00282588">
      <w:pPr>
        <w:pStyle w:val="ListParagraph"/>
        <w:numPr>
          <w:ilvl w:val="0"/>
          <w:numId w:val="1"/>
        </w:numPr>
        <w:spacing w:line="240" w:lineRule="auto"/>
        <w:rPr>
          <w:sz w:val="24"/>
          <w:szCs w:val="24"/>
        </w:rPr>
      </w:pPr>
      <w:r w:rsidRPr="00A0486F">
        <w:rPr>
          <w:sz w:val="24"/>
          <w:szCs w:val="24"/>
        </w:rPr>
        <w:t>Support for K-12 on adoption and implementation of Common Core State Standards for Mathematics and Writing</w:t>
      </w:r>
    </w:p>
    <w:p w14:paraId="634D5BFC" w14:textId="77777777" w:rsidR="00282588" w:rsidRPr="00A0486F" w:rsidRDefault="00282588" w:rsidP="00282588">
      <w:pPr>
        <w:spacing w:line="240" w:lineRule="auto"/>
        <w:contextualSpacing/>
        <w:rPr>
          <w:sz w:val="24"/>
          <w:szCs w:val="24"/>
        </w:rPr>
      </w:pPr>
      <w:r w:rsidRPr="00A0486F">
        <w:rPr>
          <w:sz w:val="24"/>
          <w:szCs w:val="24"/>
        </w:rPr>
        <w:t xml:space="preserve"> </w:t>
      </w:r>
    </w:p>
    <w:p w14:paraId="29CECA5C" w14:textId="77777777" w:rsidR="00282588" w:rsidRPr="00A0486F" w:rsidRDefault="00282588" w:rsidP="00282588">
      <w:pPr>
        <w:spacing w:line="240" w:lineRule="auto"/>
        <w:ind w:left="720"/>
        <w:contextualSpacing/>
        <w:rPr>
          <w:b/>
          <w:sz w:val="24"/>
          <w:szCs w:val="24"/>
        </w:rPr>
      </w:pPr>
      <w:r w:rsidRPr="00A0486F">
        <w:rPr>
          <w:b/>
          <w:sz w:val="24"/>
          <w:szCs w:val="24"/>
        </w:rPr>
        <w:t>Workforce and Economic Development</w:t>
      </w:r>
    </w:p>
    <w:p w14:paraId="7D35EFE7" w14:textId="77777777" w:rsidR="00282588" w:rsidRPr="00A0486F" w:rsidRDefault="00282588" w:rsidP="00282588">
      <w:pPr>
        <w:pStyle w:val="ListParagraph"/>
        <w:numPr>
          <w:ilvl w:val="0"/>
          <w:numId w:val="2"/>
        </w:numPr>
        <w:spacing w:line="240" w:lineRule="auto"/>
        <w:rPr>
          <w:sz w:val="24"/>
          <w:szCs w:val="24"/>
        </w:rPr>
      </w:pPr>
      <w:r w:rsidRPr="00A0486F">
        <w:rPr>
          <w:sz w:val="24"/>
          <w:szCs w:val="24"/>
        </w:rPr>
        <w:t>Formation of the Montana University System Science &amp; Technology Advisory Committee (MUS-STAC) and Science and Technology Plan for the MUS</w:t>
      </w:r>
    </w:p>
    <w:p w14:paraId="194171DF" w14:textId="77777777" w:rsidR="00282588" w:rsidRPr="00A0486F" w:rsidRDefault="00282588" w:rsidP="00282588">
      <w:pPr>
        <w:pStyle w:val="ListParagraph"/>
        <w:numPr>
          <w:ilvl w:val="0"/>
          <w:numId w:val="2"/>
        </w:numPr>
        <w:spacing w:line="240" w:lineRule="auto"/>
        <w:rPr>
          <w:sz w:val="24"/>
          <w:szCs w:val="24"/>
        </w:rPr>
      </w:pPr>
      <w:r w:rsidRPr="00A0486F">
        <w:rPr>
          <w:sz w:val="24"/>
          <w:szCs w:val="24"/>
        </w:rPr>
        <w:t>Successful system-wide (first ever) application for a National Science Foundation Research Infrastructure Initiative Track 1 grant (total of $20 million for 5 years – 2011-16); matching state dollars for research grants ($3.2 million for 2011-13)</w:t>
      </w:r>
    </w:p>
    <w:p w14:paraId="7EBA42B6" w14:textId="77777777" w:rsidR="00282588" w:rsidRPr="00A0486F" w:rsidRDefault="00282588" w:rsidP="00282588">
      <w:pPr>
        <w:pStyle w:val="ListParagraph"/>
        <w:numPr>
          <w:ilvl w:val="0"/>
          <w:numId w:val="2"/>
        </w:numPr>
        <w:spacing w:line="240" w:lineRule="auto"/>
        <w:rPr>
          <w:sz w:val="24"/>
          <w:szCs w:val="24"/>
        </w:rPr>
      </w:pPr>
      <w:r w:rsidRPr="00A0486F">
        <w:rPr>
          <w:sz w:val="24"/>
          <w:szCs w:val="24"/>
        </w:rPr>
        <w:t>Graduate education added to Strategic Plan; revision of tuition policy for graduate students</w:t>
      </w:r>
    </w:p>
    <w:p w14:paraId="4A9E43FE" w14:textId="77777777" w:rsidR="00282588" w:rsidRPr="00A0486F" w:rsidRDefault="00282588" w:rsidP="00282588">
      <w:pPr>
        <w:pStyle w:val="ListParagraph"/>
        <w:numPr>
          <w:ilvl w:val="0"/>
          <w:numId w:val="2"/>
        </w:numPr>
        <w:spacing w:line="240" w:lineRule="auto"/>
        <w:rPr>
          <w:sz w:val="24"/>
          <w:szCs w:val="24"/>
        </w:rPr>
      </w:pPr>
      <w:r w:rsidRPr="00A0486F">
        <w:rPr>
          <w:sz w:val="24"/>
          <w:szCs w:val="24"/>
        </w:rPr>
        <w:t>System-wide use of a single federal relations firm in Washington, D.C.</w:t>
      </w:r>
    </w:p>
    <w:p w14:paraId="34A33520" w14:textId="77777777" w:rsidR="00282588" w:rsidRPr="00A0486F" w:rsidRDefault="00282588" w:rsidP="00282588">
      <w:pPr>
        <w:pStyle w:val="ListParagraph"/>
        <w:numPr>
          <w:ilvl w:val="0"/>
          <w:numId w:val="2"/>
        </w:numPr>
        <w:spacing w:line="240" w:lineRule="auto"/>
        <w:rPr>
          <w:sz w:val="24"/>
          <w:szCs w:val="24"/>
        </w:rPr>
      </w:pPr>
      <w:r w:rsidRPr="00A0486F">
        <w:rPr>
          <w:sz w:val="24"/>
          <w:szCs w:val="24"/>
        </w:rPr>
        <w:t>Regular research and technology transfer reports at each January Board of Regents’ meeting</w:t>
      </w:r>
    </w:p>
    <w:p w14:paraId="7439DBE5" w14:textId="77777777" w:rsidR="00282588" w:rsidRDefault="00282588" w:rsidP="00282588">
      <w:pPr>
        <w:pStyle w:val="ListParagraph"/>
        <w:numPr>
          <w:ilvl w:val="0"/>
          <w:numId w:val="2"/>
        </w:numPr>
        <w:spacing w:line="240" w:lineRule="auto"/>
        <w:rPr>
          <w:sz w:val="24"/>
          <w:szCs w:val="24"/>
        </w:rPr>
      </w:pPr>
      <w:r w:rsidRPr="00A0486F">
        <w:rPr>
          <w:sz w:val="24"/>
          <w:szCs w:val="24"/>
        </w:rPr>
        <w:t>Ongoing efforts to expand entrepreneurial partnerships with private and governmental research and economic entities</w:t>
      </w:r>
    </w:p>
    <w:p w14:paraId="6AB5E723" w14:textId="77777777" w:rsidR="001D5BE3" w:rsidRDefault="001D5BE3" w:rsidP="001D5BE3">
      <w:pPr>
        <w:pStyle w:val="ListParagraph"/>
        <w:spacing w:line="240" w:lineRule="auto"/>
        <w:ind w:left="1080"/>
        <w:rPr>
          <w:sz w:val="24"/>
          <w:szCs w:val="24"/>
        </w:rPr>
      </w:pPr>
    </w:p>
    <w:p w14:paraId="5F7108CC" w14:textId="77777777" w:rsidR="001D5BE3" w:rsidRDefault="001D5BE3" w:rsidP="001D5BE3">
      <w:pPr>
        <w:pStyle w:val="ListParagraph"/>
        <w:spacing w:line="240" w:lineRule="auto"/>
        <w:ind w:left="1080"/>
        <w:rPr>
          <w:sz w:val="24"/>
          <w:szCs w:val="24"/>
        </w:rPr>
      </w:pPr>
    </w:p>
    <w:p w14:paraId="0E6B6735" w14:textId="77777777" w:rsidR="001D5BE3" w:rsidRDefault="001D5BE3" w:rsidP="001D5BE3">
      <w:pPr>
        <w:pStyle w:val="ListParagraph"/>
        <w:spacing w:line="240" w:lineRule="auto"/>
        <w:ind w:left="1080"/>
        <w:rPr>
          <w:sz w:val="24"/>
          <w:szCs w:val="24"/>
        </w:rPr>
      </w:pPr>
    </w:p>
    <w:p w14:paraId="496321B6" w14:textId="77777777" w:rsidR="000E7B8C" w:rsidRPr="00A0486F" w:rsidRDefault="000E7B8C" w:rsidP="000E7B8C">
      <w:pPr>
        <w:pStyle w:val="ListParagraph"/>
        <w:spacing w:line="240" w:lineRule="auto"/>
        <w:ind w:left="1080"/>
        <w:rPr>
          <w:sz w:val="24"/>
          <w:szCs w:val="24"/>
        </w:rPr>
      </w:pPr>
    </w:p>
    <w:p w14:paraId="7B112B90" w14:textId="77777777" w:rsidR="00282588" w:rsidRPr="00A0486F" w:rsidRDefault="00282588" w:rsidP="00282588">
      <w:pPr>
        <w:spacing w:line="240" w:lineRule="auto"/>
        <w:ind w:left="720"/>
        <w:contextualSpacing/>
        <w:rPr>
          <w:b/>
          <w:sz w:val="24"/>
          <w:szCs w:val="24"/>
        </w:rPr>
      </w:pPr>
      <w:r w:rsidRPr="00A0486F">
        <w:rPr>
          <w:b/>
          <w:sz w:val="24"/>
          <w:szCs w:val="24"/>
        </w:rPr>
        <w:lastRenderedPageBreak/>
        <w:t>Efficiency and Effectiveness</w:t>
      </w:r>
    </w:p>
    <w:p w14:paraId="5CC13B75" w14:textId="77777777" w:rsidR="00282588" w:rsidRPr="00A0486F" w:rsidRDefault="00282588" w:rsidP="00282588">
      <w:pPr>
        <w:pStyle w:val="ListParagraph"/>
        <w:numPr>
          <w:ilvl w:val="0"/>
          <w:numId w:val="3"/>
        </w:numPr>
        <w:spacing w:line="240" w:lineRule="auto"/>
        <w:rPr>
          <w:sz w:val="24"/>
          <w:szCs w:val="24"/>
        </w:rPr>
      </w:pPr>
      <w:r w:rsidRPr="00A0486F">
        <w:rPr>
          <w:sz w:val="24"/>
          <w:szCs w:val="24"/>
        </w:rPr>
        <w:t>Mission/vision documents for all four-year and flagship campuses prepared according to a standardized template for Board review and approval in 2010</w:t>
      </w:r>
    </w:p>
    <w:p w14:paraId="7C12D2FD" w14:textId="77777777" w:rsidR="00282588" w:rsidRPr="00A0486F" w:rsidRDefault="00282588" w:rsidP="00282588">
      <w:pPr>
        <w:pStyle w:val="ListParagraph"/>
        <w:numPr>
          <w:ilvl w:val="0"/>
          <w:numId w:val="3"/>
        </w:numPr>
        <w:spacing w:line="240" w:lineRule="auto"/>
        <w:rPr>
          <w:sz w:val="24"/>
          <w:szCs w:val="24"/>
        </w:rPr>
      </w:pPr>
      <w:r w:rsidRPr="00A0486F">
        <w:rPr>
          <w:sz w:val="24"/>
          <w:szCs w:val="24"/>
        </w:rPr>
        <w:t>Northwest Accreditation workshop on core themes sponsored by system office in January 2011</w:t>
      </w:r>
    </w:p>
    <w:p w14:paraId="79352BCB" w14:textId="77777777" w:rsidR="00282588" w:rsidRPr="00A0486F" w:rsidRDefault="00282588" w:rsidP="00282588">
      <w:pPr>
        <w:pStyle w:val="ListParagraph"/>
        <w:numPr>
          <w:ilvl w:val="0"/>
          <w:numId w:val="3"/>
        </w:numPr>
        <w:spacing w:line="240" w:lineRule="auto"/>
        <w:rPr>
          <w:sz w:val="24"/>
          <w:szCs w:val="24"/>
        </w:rPr>
      </w:pPr>
      <w:r w:rsidRPr="00A0486F">
        <w:rPr>
          <w:sz w:val="24"/>
          <w:szCs w:val="24"/>
        </w:rPr>
        <w:t>Program prioritization introduced to campuses and Board in 2009; system-wide summits in October 2011 and February 2012; linked to strategic planning on campuses and accreditation processes</w:t>
      </w:r>
    </w:p>
    <w:p w14:paraId="07DDFC91" w14:textId="77777777" w:rsidR="00282588" w:rsidRPr="00A0486F" w:rsidRDefault="00282588" w:rsidP="00282588">
      <w:pPr>
        <w:pStyle w:val="ListParagraph"/>
        <w:numPr>
          <w:ilvl w:val="0"/>
          <w:numId w:val="3"/>
        </w:numPr>
        <w:spacing w:line="240" w:lineRule="auto"/>
        <w:rPr>
          <w:sz w:val="24"/>
          <w:szCs w:val="24"/>
        </w:rPr>
      </w:pPr>
      <w:r w:rsidRPr="00A0486F">
        <w:rPr>
          <w:sz w:val="24"/>
          <w:szCs w:val="24"/>
        </w:rPr>
        <w:t>System office reduction in force in response to internal prioritization process</w:t>
      </w:r>
    </w:p>
    <w:p w14:paraId="6A2EF6DA" w14:textId="77777777" w:rsidR="00282588" w:rsidRPr="000F3800" w:rsidRDefault="00282588" w:rsidP="000F3800">
      <w:pPr>
        <w:pStyle w:val="ListParagraph"/>
        <w:numPr>
          <w:ilvl w:val="0"/>
          <w:numId w:val="3"/>
        </w:numPr>
        <w:spacing w:line="240" w:lineRule="auto"/>
        <w:rPr>
          <w:sz w:val="24"/>
          <w:szCs w:val="24"/>
        </w:rPr>
      </w:pPr>
      <w:r w:rsidRPr="00A0486F">
        <w:rPr>
          <w:sz w:val="24"/>
          <w:szCs w:val="24"/>
        </w:rPr>
        <w:t>Policy and process revisions to decrease reporting burdens for campuses</w:t>
      </w:r>
    </w:p>
    <w:p w14:paraId="26C10188" w14:textId="77777777" w:rsidR="00282588" w:rsidRPr="00A0486F" w:rsidRDefault="00282588" w:rsidP="00282588">
      <w:pPr>
        <w:pStyle w:val="ListParagraph"/>
        <w:numPr>
          <w:ilvl w:val="0"/>
          <w:numId w:val="3"/>
        </w:numPr>
        <w:spacing w:line="240" w:lineRule="auto"/>
        <w:rPr>
          <w:sz w:val="24"/>
          <w:szCs w:val="24"/>
        </w:rPr>
      </w:pPr>
      <w:r w:rsidRPr="00A0486F">
        <w:rPr>
          <w:sz w:val="24"/>
          <w:szCs w:val="24"/>
        </w:rPr>
        <w:t>Strong emphasis on multi-campus collaborations for delivery of academic programs and for sharing of best practices for student support</w:t>
      </w:r>
    </w:p>
    <w:p w14:paraId="55648D4E" w14:textId="77777777" w:rsidR="00282588" w:rsidRPr="00A0486F" w:rsidRDefault="00282588" w:rsidP="00282588">
      <w:pPr>
        <w:spacing w:line="240" w:lineRule="auto"/>
        <w:contextualSpacing/>
        <w:rPr>
          <w:sz w:val="24"/>
          <w:szCs w:val="24"/>
        </w:rPr>
      </w:pPr>
      <w:r w:rsidRPr="00A0486F">
        <w:rPr>
          <w:b/>
          <w:i/>
          <w:sz w:val="24"/>
          <w:szCs w:val="24"/>
        </w:rPr>
        <w:t>Assistant Dean in the School of Medicine at the University of Washington and Director for the Wyoming Program – WWAMI Medical Education in Wyoming, 1996-2008.</w:t>
      </w:r>
      <w:r w:rsidRPr="00A0486F">
        <w:rPr>
          <w:sz w:val="24"/>
          <w:szCs w:val="24"/>
        </w:rPr>
        <w:t xml:space="preserve"> </w:t>
      </w:r>
    </w:p>
    <w:p w14:paraId="0D8DCD72" w14:textId="77777777" w:rsidR="00282588" w:rsidRDefault="00282588" w:rsidP="00282588">
      <w:pPr>
        <w:spacing w:line="240" w:lineRule="auto"/>
        <w:contextualSpacing/>
        <w:rPr>
          <w:sz w:val="24"/>
          <w:szCs w:val="24"/>
        </w:rPr>
      </w:pPr>
    </w:p>
    <w:p w14:paraId="140F354E" w14:textId="77777777" w:rsidR="00282588" w:rsidRPr="00A0486F" w:rsidRDefault="00282588" w:rsidP="00282588">
      <w:pPr>
        <w:spacing w:line="240" w:lineRule="auto"/>
        <w:contextualSpacing/>
        <w:rPr>
          <w:sz w:val="24"/>
          <w:szCs w:val="24"/>
        </w:rPr>
      </w:pPr>
      <w:r w:rsidRPr="00A0486F">
        <w:rPr>
          <w:sz w:val="24"/>
          <w:szCs w:val="24"/>
        </w:rPr>
        <w:t>In my WWAMI role, I also served as Director of the Area Health Education Center and advisor to the Dean of Health Sciences for Graduate Medical Education.</w:t>
      </w:r>
      <w:r w:rsidR="00FA63AE">
        <w:rPr>
          <w:sz w:val="24"/>
          <w:szCs w:val="24"/>
        </w:rPr>
        <w:t xml:space="preserve">  (Total </w:t>
      </w:r>
      <w:r w:rsidR="00700B08">
        <w:rPr>
          <w:sz w:val="24"/>
          <w:szCs w:val="24"/>
        </w:rPr>
        <w:t>FY15</w:t>
      </w:r>
      <w:r w:rsidR="009F2D80">
        <w:rPr>
          <w:sz w:val="24"/>
          <w:szCs w:val="24"/>
        </w:rPr>
        <w:t xml:space="preserve"> medical education budget was</w:t>
      </w:r>
      <w:r w:rsidR="00FA63AE">
        <w:rPr>
          <w:sz w:val="24"/>
          <w:szCs w:val="24"/>
        </w:rPr>
        <w:t xml:space="preserve"> $2</w:t>
      </w:r>
      <w:r w:rsidR="00700B08">
        <w:rPr>
          <w:sz w:val="24"/>
          <w:szCs w:val="24"/>
        </w:rPr>
        <w:t>6.6</w:t>
      </w:r>
      <w:r w:rsidR="00FA63AE">
        <w:rPr>
          <w:sz w:val="24"/>
          <w:szCs w:val="24"/>
        </w:rPr>
        <w:t xml:space="preserve"> million with</w:t>
      </w:r>
      <w:r w:rsidR="00700B08">
        <w:rPr>
          <w:sz w:val="24"/>
          <w:szCs w:val="24"/>
        </w:rPr>
        <w:t xml:space="preserve"> </w:t>
      </w:r>
      <w:r w:rsidR="007A00DF">
        <w:rPr>
          <w:sz w:val="24"/>
          <w:szCs w:val="24"/>
        </w:rPr>
        <w:t>$</w:t>
      </w:r>
      <w:r w:rsidR="00700B08">
        <w:rPr>
          <w:sz w:val="24"/>
          <w:szCs w:val="24"/>
        </w:rPr>
        <w:t>6.3</w:t>
      </w:r>
      <w:r w:rsidR="007A00DF">
        <w:rPr>
          <w:sz w:val="24"/>
          <w:szCs w:val="24"/>
        </w:rPr>
        <w:t xml:space="preserve"> million for </w:t>
      </w:r>
      <w:r w:rsidR="00FA63AE">
        <w:rPr>
          <w:sz w:val="24"/>
          <w:szCs w:val="24"/>
        </w:rPr>
        <w:t>WWAMI</w:t>
      </w:r>
      <w:r w:rsidR="0089117E">
        <w:rPr>
          <w:sz w:val="24"/>
          <w:szCs w:val="24"/>
        </w:rPr>
        <w:t>; ~20 campus-based faculty and &gt;50 clinical faculty</w:t>
      </w:r>
      <w:r w:rsidR="007A00DF">
        <w:rPr>
          <w:sz w:val="24"/>
          <w:szCs w:val="24"/>
        </w:rPr>
        <w:t>.)</w:t>
      </w:r>
    </w:p>
    <w:p w14:paraId="267CAF3B" w14:textId="77777777" w:rsidR="0089117E" w:rsidRDefault="0089117E" w:rsidP="00282588">
      <w:pPr>
        <w:spacing w:line="240" w:lineRule="auto"/>
        <w:ind w:left="720"/>
        <w:contextualSpacing/>
        <w:rPr>
          <w:b/>
          <w:sz w:val="24"/>
          <w:szCs w:val="24"/>
        </w:rPr>
      </w:pPr>
    </w:p>
    <w:p w14:paraId="185B1F43" w14:textId="77777777" w:rsidR="00282588" w:rsidRPr="00A0486F" w:rsidRDefault="00282588" w:rsidP="00282588">
      <w:pPr>
        <w:spacing w:line="240" w:lineRule="auto"/>
        <w:ind w:left="720"/>
        <w:contextualSpacing/>
        <w:rPr>
          <w:b/>
          <w:sz w:val="24"/>
          <w:szCs w:val="24"/>
        </w:rPr>
      </w:pPr>
      <w:r w:rsidRPr="00A0486F">
        <w:rPr>
          <w:b/>
          <w:sz w:val="24"/>
          <w:szCs w:val="24"/>
        </w:rPr>
        <w:t>Academics</w:t>
      </w:r>
    </w:p>
    <w:p w14:paraId="7ACB02FC" w14:textId="77777777" w:rsidR="00282588" w:rsidRPr="00A0486F" w:rsidRDefault="00282588" w:rsidP="00282588">
      <w:pPr>
        <w:pStyle w:val="ListParagraph"/>
        <w:numPr>
          <w:ilvl w:val="0"/>
          <w:numId w:val="4"/>
        </w:numPr>
        <w:spacing w:line="240" w:lineRule="auto"/>
        <w:rPr>
          <w:sz w:val="24"/>
          <w:szCs w:val="24"/>
        </w:rPr>
      </w:pPr>
      <w:r w:rsidRPr="00A0486F">
        <w:rPr>
          <w:sz w:val="24"/>
          <w:szCs w:val="24"/>
        </w:rPr>
        <w:t>Established a new regional program and gained both local campus and medical school approval for the curriculum; (chaired the medical school 1st-year curriculum committee</w:t>
      </w:r>
      <w:r w:rsidR="0089117E">
        <w:rPr>
          <w:sz w:val="24"/>
          <w:szCs w:val="24"/>
        </w:rPr>
        <w:t xml:space="preserve"> ((all</w:t>
      </w:r>
      <w:r w:rsidR="00795C39">
        <w:rPr>
          <w:sz w:val="24"/>
          <w:szCs w:val="24"/>
        </w:rPr>
        <w:t xml:space="preserve"> </w:t>
      </w:r>
      <w:r w:rsidR="0089117E">
        <w:rPr>
          <w:sz w:val="24"/>
          <w:szCs w:val="24"/>
        </w:rPr>
        <w:t>sites))</w:t>
      </w:r>
      <w:r w:rsidRPr="00A0486F">
        <w:rPr>
          <w:sz w:val="24"/>
          <w:szCs w:val="24"/>
        </w:rPr>
        <w:t xml:space="preserve"> in 2007-08)</w:t>
      </w:r>
    </w:p>
    <w:p w14:paraId="593E7FD9" w14:textId="77777777" w:rsidR="00282588" w:rsidRPr="00A0486F" w:rsidRDefault="00282588" w:rsidP="00282588">
      <w:pPr>
        <w:pStyle w:val="ListParagraph"/>
        <w:numPr>
          <w:ilvl w:val="0"/>
          <w:numId w:val="4"/>
        </w:numPr>
        <w:spacing w:line="240" w:lineRule="auto"/>
        <w:rPr>
          <w:sz w:val="24"/>
          <w:szCs w:val="24"/>
        </w:rPr>
      </w:pPr>
      <w:r w:rsidRPr="00A0486F">
        <w:rPr>
          <w:sz w:val="24"/>
          <w:szCs w:val="24"/>
        </w:rPr>
        <w:t>Worked with Deans and Department chairs to find ways to identify and compensate local departments/faculty for WWAMI teaching; contracted for outside faculty</w:t>
      </w:r>
    </w:p>
    <w:p w14:paraId="4DBB7CE0" w14:textId="77777777" w:rsidR="00282588" w:rsidRPr="00A0486F" w:rsidRDefault="00282588" w:rsidP="00282588">
      <w:pPr>
        <w:pStyle w:val="ListParagraph"/>
        <w:numPr>
          <w:ilvl w:val="0"/>
          <w:numId w:val="4"/>
        </w:numPr>
        <w:spacing w:line="240" w:lineRule="auto"/>
        <w:rPr>
          <w:sz w:val="24"/>
          <w:szCs w:val="24"/>
        </w:rPr>
      </w:pPr>
      <w:r w:rsidRPr="00A0486F">
        <w:rPr>
          <w:sz w:val="24"/>
          <w:szCs w:val="24"/>
        </w:rPr>
        <w:t>Established all grade report and student progress systems and procedures to meet needs of both the regional campus and the medical school</w:t>
      </w:r>
    </w:p>
    <w:p w14:paraId="2CB27D6F" w14:textId="77777777" w:rsidR="00282588" w:rsidRPr="00A0486F" w:rsidRDefault="00282588" w:rsidP="00282588">
      <w:pPr>
        <w:pStyle w:val="ListParagraph"/>
        <w:numPr>
          <w:ilvl w:val="0"/>
          <w:numId w:val="4"/>
        </w:numPr>
        <w:spacing w:line="240" w:lineRule="auto"/>
        <w:rPr>
          <w:sz w:val="24"/>
          <w:szCs w:val="24"/>
        </w:rPr>
      </w:pPr>
      <w:r w:rsidRPr="00A0486F">
        <w:rPr>
          <w:sz w:val="24"/>
          <w:szCs w:val="24"/>
        </w:rPr>
        <w:t xml:space="preserve">Established both summer clinical experiences and third-year clinical experiences in Wyoming that were open to all WWAMI medical students </w:t>
      </w:r>
    </w:p>
    <w:p w14:paraId="5682DFEB" w14:textId="77777777" w:rsidR="00282588" w:rsidRPr="00A0486F" w:rsidRDefault="00282588" w:rsidP="00282588">
      <w:pPr>
        <w:pStyle w:val="ListParagraph"/>
        <w:numPr>
          <w:ilvl w:val="0"/>
          <w:numId w:val="4"/>
        </w:numPr>
        <w:spacing w:line="240" w:lineRule="auto"/>
        <w:rPr>
          <w:sz w:val="24"/>
          <w:szCs w:val="24"/>
        </w:rPr>
      </w:pPr>
      <w:r>
        <w:rPr>
          <w:sz w:val="24"/>
          <w:szCs w:val="24"/>
        </w:rPr>
        <w:t xml:space="preserve">Implemented </w:t>
      </w:r>
      <w:r w:rsidRPr="00A0486F">
        <w:rPr>
          <w:sz w:val="24"/>
          <w:szCs w:val="24"/>
        </w:rPr>
        <w:t>a “pipeline” program (UDOC) to encourage first generation and underrepresented minority high school students to consider medicine as a career</w:t>
      </w:r>
    </w:p>
    <w:p w14:paraId="75D516FB" w14:textId="77777777" w:rsidR="00282588" w:rsidRPr="00A0486F" w:rsidRDefault="00282588" w:rsidP="00282588">
      <w:pPr>
        <w:spacing w:line="240" w:lineRule="auto"/>
        <w:ind w:left="720"/>
        <w:contextualSpacing/>
        <w:rPr>
          <w:b/>
          <w:sz w:val="24"/>
          <w:szCs w:val="24"/>
        </w:rPr>
      </w:pPr>
      <w:r w:rsidRPr="00A0486F">
        <w:rPr>
          <w:b/>
          <w:sz w:val="24"/>
          <w:szCs w:val="24"/>
        </w:rPr>
        <w:t>Students</w:t>
      </w:r>
    </w:p>
    <w:p w14:paraId="0ADF8882" w14:textId="77777777" w:rsidR="00282588" w:rsidRPr="00A0486F" w:rsidRDefault="00282588" w:rsidP="00282588">
      <w:pPr>
        <w:pStyle w:val="ListParagraph"/>
        <w:numPr>
          <w:ilvl w:val="0"/>
          <w:numId w:val="5"/>
        </w:numPr>
        <w:spacing w:line="240" w:lineRule="auto"/>
        <w:rPr>
          <w:sz w:val="24"/>
          <w:szCs w:val="24"/>
        </w:rPr>
      </w:pPr>
      <w:r w:rsidRPr="00A0486F">
        <w:rPr>
          <w:sz w:val="24"/>
          <w:szCs w:val="24"/>
        </w:rPr>
        <w:t>Set up counseling services for the medical students at the local campus</w:t>
      </w:r>
    </w:p>
    <w:p w14:paraId="3C84974D" w14:textId="77777777" w:rsidR="00282588" w:rsidRPr="00A0486F" w:rsidRDefault="00282588" w:rsidP="00282588">
      <w:pPr>
        <w:pStyle w:val="ListParagraph"/>
        <w:numPr>
          <w:ilvl w:val="0"/>
          <w:numId w:val="5"/>
        </w:numPr>
        <w:spacing w:line="240" w:lineRule="auto"/>
        <w:rPr>
          <w:sz w:val="24"/>
          <w:szCs w:val="24"/>
        </w:rPr>
      </w:pPr>
      <w:r w:rsidRPr="00A0486F">
        <w:rPr>
          <w:sz w:val="24"/>
          <w:szCs w:val="24"/>
        </w:rPr>
        <w:t>Designed activities to let students engage with the local medical community and the statewide stake holders (including legislators)</w:t>
      </w:r>
    </w:p>
    <w:p w14:paraId="45AD4807" w14:textId="77777777" w:rsidR="00282588" w:rsidRPr="00A0486F" w:rsidRDefault="00282588" w:rsidP="00282588">
      <w:pPr>
        <w:pStyle w:val="ListParagraph"/>
        <w:numPr>
          <w:ilvl w:val="0"/>
          <w:numId w:val="5"/>
        </w:numPr>
        <w:spacing w:line="240" w:lineRule="auto"/>
        <w:rPr>
          <w:sz w:val="24"/>
          <w:szCs w:val="24"/>
        </w:rPr>
      </w:pPr>
      <w:r w:rsidRPr="00A0486F">
        <w:rPr>
          <w:sz w:val="24"/>
          <w:szCs w:val="24"/>
        </w:rPr>
        <w:t>Encouraged student feedback through regular meetings</w:t>
      </w:r>
    </w:p>
    <w:p w14:paraId="23B11354" w14:textId="77777777" w:rsidR="00282588" w:rsidRPr="00A0486F" w:rsidRDefault="00282588" w:rsidP="00282588">
      <w:pPr>
        <w:pStyle w:val="ListParagraph"/>
        <w:numPr>
          <w:ilvl w:val="0"/>
          <w:numId w:val="5"/>
        </w:numPr>
        <w:spacing w:line="240" w:lineRule="auto"/>
        <w:rPr>
          <w:sz w:val="24"/>
          <w:szCs w:val="24"/>
        </w:rPr>
      </w:pPr>
      <w:r w:rsidRPr="00A0486F">
        <w:rPr>
          <w:sz w:val="24"/>
          <w:szCs w:val="24"/>
        </w:rPr>
        <w:t>Served as academic counselor for the students</w:t>
      </w:r>
    </w:p>
    <w:p w14:paraId="5B3F4EBD" w14:textId="77777777" w:rsidR="00282588" w:rsidRPr="00A0486F" w:rsidRDefault="00282588" w:rsidP="00282588">
      <w:pPr>
        <w:pStyle w:val="ListParagraph"/>
        <w:numPr>
          <w:ilvl w:val="0"/>
          <w:numId w:val="5"/>
        </w:numPr>
        <w:spacing w:line="240" w:lineRule="auto"/>
        <w:rPr>
          <w:sz w:val="24"/>
          <w:szCs w:val="24"/>
        </w:rPr>
      </w:pPr>
      <w:r w:rsidRPr="00A0486F">
        <w:rPr>
          <w:sz w:val="24"/>
          <w:szCs w:val="24"/>
        </w:rPr>
        <w:t>Established regular sessions to r</w:t>
      </w:r>
      <w:r>
        <w:rPr>
          <w:sz w:val="24"/>
          <w:szCs w:val="24"/>
        </w:rPr>
        <w:t>eview financial obligations,</w:t>
      </w:r>
      <w:r w:rsidRPr="00A0486F">
        <w:rPr>
          <w:sz w:val="24"/>
          <w:szCs w:val="24"/>
        </w:rPr>
        <w:t xml:space="preserve"> scholarship</w:t>
      </w:r>
      <w:r>
        <w:rPr>
          <w:sz w:val="24"/>
          <w:szCs w:val="24"/>
        </w:rPr>
        <w:t>s</w:t>
      </w:r>
      <w:r w:rsidRPr="00A0486F">
        <w:rPr>
          <w:sz w:val="24"/>
          <w:szCs w:val="24"/>
        </w:rPr>
        <w:t>, and loans</w:t>
      </w:r>
    </w:p>
    <w:p w14:paraId="26BC7E9B" w14:textId="77777777" w:rsidR="00282588" w:rsidRPr="00A0486F" w:rsidRDefault="00282588" w:rsidP="00282588">
      <w:pPr>
        <w:keepNext/>
        <w:spacing w:line="240" w:lineRule="auto"/>
        <w:ind w:left="720"/>
        <w:contextualSpacing/>
        <w:rPr>
          <w:b/>
          <w:sz w:val="24"/>
          <w:szCs w:val="24"/>
        </w:rPr>
      </w:pPr>
      <w:r w:rsidRPr="00A0486F">
        <w:rPr>
          <w:b/>
          <w:sz w:val="24"/>
          <w:szCs w:val="24"/>
        </w:rPr>
        <w:lastRenderedPageBreak/>
        <w:t>Research</w:t>
      </w:r>
    </w:p>
    <w:p w14:paraId="2851C0E6" w14:textId="77777777" w:rsidR="00282588" w:rsidRPr="00A0486F" w:rsidRDefault="00282588" w:rsidP="00282588">
      <w:pPr>
        <w:pStyle w:val="ListParagraph"/>
        <w:keepNext/>
        <w:numPr>
          <w:ilvl w:val="0"/>
          <w:numId w:val="6"/>
        </w:numPr>
        <w:spacing w:line="240" w:lineRule="auto"/>
        <w:rPr>
          <w:sz w:val="24"/>
          <w:szCs w:val="24"/>
        </w:rPr>
      </w:pPr>
      <w:r w:rsidRPr="00A0486F">
        <w:rPr>
          <w:sz w:val="24"/>
          <w:szCs w:val="24"/>
        </w:rPr>
        <w:t>Modeled research as an integral part of medical education through continuation of my own obesity prevention and obesity treatment scholarship</w:t>
      </w:r>
    </w:p>
    <w:p w14:paraId="6362010F" w14:textId="77777777" w:rsidR="00282588" w:rsidRPr="00A0486F" w:rsidRDefault="00282588" w:rsidP="00282588">
      <w:pPr>
        <w:pStyle w:val="ListParagraph"/>
        <w:numPr>
          <w:ilvl w:val="0"/>
          <w:numId w:val="6"/>
        </w:numPr>
        <w:spacing w:line="240" w:lineRule="auto"/>
        <w:rPr>
          <w:sz w:val="24"/>
          <w:szCs w:val="24"/>
        </w:rPr>
      </w:pPr>
      <w:r w:rsidRPr="00A0486F">
        <w:rPr>
          <w:sz w:val="24"/>
          <w:szCs w:val="24"/>
        </w:rPr>
        <w:t>Encouraged faculty to infuse their own research into their teaching and scheduled regular medical education research seminars</w:t>
      </w:r>
    </w:p>
    <w:p w14:paraId="41CF7D8E" w14:textId="77777777" w:rsidR="00282588" w:rsidRPr="00A0486F" w:rsidRDefault="00282588" w:rsidP="00282588">
      <w:pPr>
        <w:pStyle w:val="ListParagraph"/>
        <w:numPr>
          <w:ilvl w:val="0"/>
          <w:numId w:val="6"/>
        </w:numPr>
        <w:spacing w:line="240" w:lineRule="auto"/>
        <w:rPr>
          <w:sz w:val="24"/>
          <w:szCs w:val="24"/>
        </w:rPr>
      </w:pPr>
      <w:r w:rsidRPr="00A0486F">
        <w:rPr>
          <w:sz w:val="24"/>
          <w:szCs w:val="24"/>
        </w:rPr>
        <w:t>Organized annual “medicine and  humanities” presentations for students and faculty</w:t>
      </w:r>
    </w:p>
    <w:p w14:paraId="50109A02" w14:textId="77777777" w:rsidR="00282588" w:rsidRPr="00A0486F" w:rsidRDefault="00282588" w:rsidP="00282588">
      <w:pPr>
        <w:pStyle w:val="ListParagraph"/>
        <w:numPr>
          <w:ilvl w:val="0"/>
          <w:numId w:val="6"/>
        </w:numPr>
        <w:spacing w:line="240" w:lineRule="auto"/>
        <w:rPr>
          <w:sz w:val="24"/>
          <w:szCs w:val="24"/>
        </w:rPr>
      </w:pPr>
      <w:r w:rsidRPr="00A0486F">
        <w:rPr>
          <w:sz w:val="24"/>
          <w:szCs w:val="24"/>
        </w:rPr>
        <w:t>Provided modest competitive research support for WWAMI faculty</w:t>
      </w:r>
    </w:p>
    <w:p w14:paraId="27F12E5F" w14:textId="77777777" w:rsidR="00282588" w:rsidRPr="00A0486F" w:rsidRDefault="00282588" w:rsidP="00282588">
      <w:pPr>
        <w:pStyle w:val="ListParagraph"/>
        <w:numPr>
          <w:ilvl w:val="0"/>
          <w:numId w:val="6"/>
        </w:numPr>
        <w:spacing w:line="240" w:lineRule="auto"/>
        <w:rPr>
          <w:sz w:val="24"/>
          <w:szCs w:val="24"/>
        </w:rPr>
      </w:pPr>
      <w:r w:rsidRPr="00A0486F">
        <w:rPr>
          <w:sz w:val="24"/>
          <w:szCs w:val="24"/>
        </w:rPr>
        <w:t xml:space="preserve">Provided WWAMI funds for support of journals for the regional campus library </w:t>
      </w:r>
    </w:p>
    <w:p w14:paraId="6A8CBEB6" w14:textId="77777777" w:rsidR="00282588" w:rsidRPr="00A0486F" w:rsidRDefault="00282588" w:rsidP="00282588">
      <w:pPr>
        <w:spacing w:line="240" w:lineRule="auto"/>
        <w:contextualSpacing/>
        <w:rPr>
          <w:sz w:val="24"/>
          <w:szCs w:val="24"/>
        </w:rPr>
      </w:pPr>
    </w:p>
    <w:p w14:paraId="347D41E8" w14:textId="77777777" w:rsidR="00282588" w:rsidRPr="00A0486F" w:rsidRDefault="00282588" w:rsidP="00282588">
      <w:pPr>
        <w:spacing w:line="240" w:lineRule="auto"/>
        <w:contextualSpacing/>
        <w:rPr>
          <w:sz w:val="24"/>
          <w:szCs w:val="24"/>
        </w:rPr>
      </w:pPr>
      <w:r w:rsidRPr="00A0486F">
        <w:rPr>
          <w:b/>
          <w:i/>
          <w:sz w:val="24"/>
          <w:szCs w:val="24"/>
        </w:rPr>
        <w:t>Faculty member – Family Medicine Residency Program in Cheyenne, Wyoming, 1981-2008.</w:t>
      </w:r>
      <w:r w:rsidRPr="00A0486F">
        <w:rPr>
          <w:sz w:val="24"/>
          <w:szCs w:val="24"/>
        </w:rPr>
        <w:t xml:space="preserve"> </w:t>
      </w:r>
    </w:p>
    <w:p w14:paraId="44562970" w14:textId="77777777" w:rsidR="00282588" w:rsidRDefault="00282588" w:rsidP="00282588">
      <w:pPr>
        <w:spacing w:line="240" w:lineRule="auto"/>
        <w:contextualSpacing/>
        <w:rPr>
          <w:sz w:val="24"/>
          <w:szCs w:val="24"/>
        </w:rPr>
      </w:pPr>
    </w:p>
    <w:p w14:paraId="38808475" w14:textId="77777777" w:rsidR="00282588" w:rsidRPr="00A0486F" w:rsidRDefault="00282588" w:rsidP="00282588">
      <w:pPr>
        <w:spacing w:line="240" w:lineRule="auto"/>
        <w:contextualSpacing/>
        <w:rPr>
          <w:sz w:val="24"/>
          <w:szCs w:val="24"/>
        </w:rPr>
      </w:pPr>
      <w:r w:rsidRPr="00A0486F">
        <w:rPr>
          <w:sz w:val="24"/>
          <w:szCs w:val="24"/>
        </w:rPr>
        <w:t>Beginning as a clinical instructor, I finished my PhD in 1986 and began a tenure-track path, gaining Associate Professor and tenure in 1990 and earning the rank of Full Professor in 1994. In addition to clinical teaching and patient care, I secured regular external funding to advance the presence of nutrition education in graduate medical education across the country.</w:t>
      </w:r>
    </w:p>
    <w:p w14:paraId="35663D05" w14:textId="77777777" w:rsidR="00282588" w:rsidRPr="00A0486F" w:rsidRDefault="00282588" w:rsidP="00282588">
      <w:pPr>
        <w:spacing w:line="240" w:lineRule="auto"/>
        <w:contextualSpacing/>
        <w:rPr>
          <w:sz w:val="24"/>
          <w:szCs w:val="24"/>
        </w:rPr>
      </w:pPr>
    </w:p>
    <w:p w14:paraId="2E3FAB5B" w14:textId="77777777" w:rsidR="00282588" w:rsidRPr="00A0486F" w:rsidRDefault="00282588" w:rsidP="00282588">
      <w:pPr>
        <w:spacing w:line="240" w:lineRule="auto"/>
        <w:contextualSpacing/>
        <w:rPr>
          <w:sz w:val="24"/>
          <w:szCs w:val="24"/>
        </w:rPr>
      </w:pPr>
      <w:r w:rsidRPr="00A0486F">
        <w:rPr>
          <w:b/>
          <w:i/>
          <w:sz w:val="24"/>
          <w:szCs w:val="24"/>
        </w:rPr>
        <w:t>Nutrition Consultant – Public Health, State of Wyoming, 1979-81.</w:t>
      </w:r>
      <w:r w:rsidRPr="00A0486F">
        <w:rPr>
          <w:sz w:val="24"/>
          <w:szCs w:val="24"/>
        </w:rPr>
        <w:t xml:space="preserve"> </w:t>
      </w:r>
    </w:p>
    <w:p w14:paraId="5B9D80EC" w14:textId="77777777" w:rsidR="00282588" w:rsidRDefault="00282588" w:rsidP="00282588">
      <w:pPr>
        <w:spacing w:line="240" w:lineRule="auto"/>
        <w:contextualSpacing/>
        <w:rPr>
          <w:sz w:val="24"/>
          <w:szCs w:val="24"/>
        </w:rPr>
      </w:pPr>
    </w:p>
    <w:p w14:paraId="4467C6C9" w14:textId="77777777" w:rsidR="00282588" w:rsidRDefault="00282588" w:rsidP="00282588">
      <w:pPr>
        <w:spacing w:line="240" w:lineRule="auto"/>
        <w:contextualSpacing/>
        <w:rPr>
          <w:sz w:val="24"/>
          <w:szCs w:val="24"/>
        </w:rPr>
      </w:pPr>
      <w:r w:rsidRPr="00A0486F">
        <w:rPr>
          <w:sz w:val="24"/>
          <w:szCs w:val="24"/>
        </w:rPr>
        <w:t>I worked with physicians and nurses across the state of Wyoming to improve pregnancy outcomes for both mothers and infants. This work established my reputation with the Wyoming healthcare community as a dynamic and respected conference speaker and small group teacher. It also let me serve as an advocate to convince state legislators to allow Wyoming to accept the Women, Infants, and Children (WIC) nutrition program. This visibility led to my being recruited to join the faculty at the new Family Medicine Residency Program.</w:t>
      </w:r>
    </w:p>
    <w:p w14:paraId="5C41D9D2" w14:textId="77777777" w:rsidR="0089117E" w:rsidRPr="00A0486F" w:rsidRDefault="0089117E" w:rsidP="00282588">
      <w:pPr>
        <w:spacing w:line="240" w:lineRule="auto"/>
        <w:contextualSpacing/>
        <w:rPr>
          <w:sz w:val="24"/>
          <w:szCs w:val="24"/>
        </w:rPr>
      </w:pPr>
    </w:p>
    <w:p w14:paraId="654E2E18" w14:textId="77777777" w:rsidR="00282588" w:rsidRPr="00A0486F" w:rsidRDefault="00282588" w:rsidP="00282588">
      <w:pPr>
        <w:spacing w:line="240" w:lineRule="auto"/>
        <w:contextualSpacing/>
        <w:rPr>
          <w:sz w:val="24"/>
          <w:szCs w:val="24"/>
        </w:rPr>
      </w:pPr>
      <w:r w:rsidRPr="00A0486F">
        <w:rPr>
          <w:b/>
          <w:i/>
          <w:sz w:val="24"/>
          <w:szCs w:val="24"/>
        </w:rPr>
        <w:t xml:space="preserve">Director of Dietetic Services – </w:t>
      </w:r>
      <w:proofErr w:type="spellStart"/>
      <w:r w:rsidRPr="00A0486F">
        <w:rPr>
          <w:b/>
          <w:i/>
          <w:sz w:val="24"/>
          <w:szCs w:val="24"/>
        </w:rPr>
        <w:t>Ivinson</w:t>
      </w:r>
      <w:proofErr w:type="spellEnd"/>
      <w:r w:rsidRPr="00A0486F">
        <w:rPr>
          <w:b/>
          <w:i/>
          <w:sz w:val="24"/>
          <w:szCs w:val="24"/>
        </w:rPr>
        <w:t xml:space="preserve"> Hospital in Laramie, Wyoming, 1976-1979.</w:t>
      </w:r>
      <w:r w:rsidRPr="00A0486F">
        <w:rPr>
          <w:sz w:val="24"/>
          <w:szCs w:val="24"/>
        </w:rPr>
        <w:t xml:space="preserve"> </w:t>
      </w:r>
    </w:p>
    <w:p w14:paraId="034B42A3" w14:textId="77777777" w:rsidR="00282588" w:rsidRDefault="00282588" w:rsidP="00282588">
      <w:pPr>
        <w:spacing w:line="240" w:lineRule="auto"/>
        <w:contextualSpacing/>
        <w:rPr>
          <w:sz w:val="24"/>
          <w:szCs w:val="24"/>
        </w:rPr>
      </w:pPr>
    </w:p>
    <w:p w14:paraId="79481A9D" w14:textId="77777777" w:rsidR="00282588" w:rsidRPr="00A0486F" w:rsidRDefault="00282588" w:rsidP="00282588">
      <w:pPr>
        <w:spacing w:line="240" w:lineRule="auto"/>
        <w:contextualSpacing/>
        <w:rPr>
          <w:sz w:val="24"/>
          <w:szCs w:val="24"/>
        </w:rPr>
      </w:pPr>
      <w:r w:rsidRPr="00A0486F">
        <w:rPr>
          <w:sz w:val="24"/>
          <w:szCs w:val="24"/>
        </w:rPr>
        <w:t>In this 90-bed hospital, I provided clinical dietetic services and ran the food service, including the employee cafeteria. While there, the cafeteria changed from a loss center to a profit c</w:t>
      </w:r>
      <w:r w:rsidR="0055759E">
        <w:rPr>
          <w:sz w:val="24"/>
          <w:szCs w:val="24"/>
        </w:rPr>
        <w:t xml:space="preserve">enter for the hospital.  </w:t>
      </w:r>
      <w:r w:rsidRPr="00A0486F">
        <w:rPr>
          <w:sz w:val="24"/>
          <w:szCs w:val="24"/>
        </w:rPr>
        <w:t xml:space="preserve">I </w:t>
      </w:r>
      <w:r w:rsidR="0055759E">
        <w:rPr>
          <w:sz w:val="24"/>
          <w:szCs w:val="24"/>
        </w:rPr>
        <w:t xml:space="preserve">also </w:t>
      </w:r>
      <w:r w:rsidRPr="00A0486F">
        <w:rPr>
          <w:sz w:val="24"/>
          <w:szCs w:val="24"/>
        </w:rPr>
        <w:t>updated clinical services and improved relations with other providers.</w:t>
      </w:r>
    </w:p>
    <w:p w14:paraId="5E31EA1A" w14:textId="77777777" w:rsidR="00282588" w:rsidRPr="00A0486F" w:rsidRDefault="00282588" w:rsidP="00282588">
      <w:pPr>
        <w:spacing w:line="240" w:lineRule="auto"/>
        <w:contextualSpacing/>
        <w:rPr>
          <w:sz w:val="24"/>
          <w:szCs w:val="24"/>
        </w:rPr>
      </w:pPr>
    </w:p>
    <w:p w14:paraId="3BEEDBF6" w14:textId="77777777" w:rsidR="00282588" w:rsidRPr="00A0486F" w:rsidRDefault="00282588" w:rsidP="00282588">
      <w:pPr>
        <w:spacing w:line="240" w:lineRule="auto"/>
        <w:contextualSpacing/>
        <w:rPr>
          <w:sz w:val="24"/>
          <w:szCs w:val="24"/>
        </w:rPr>
      </w:pPr>
      <w:r w:rsidRPr="00A0486F">
        <w:rPr>
          <w:b/>
          <w:i/>
          <w:sz w:val="24"/>
          <w:szCs w:val="24"/>
        </w:rPr>
        <w:t>Private Practice in Dietetics, Denver, Colorado, and Cheyenne, Wyoming, 1975-76.</w:t>
      </w:r>
      <w:r w:rsidRPr="00A0486F">
        <w:rPr>
          <w:sz w:val="24"/>
          <w:szCs w:val="24"/>
        </w:rPr>
        <w:t xml:space="preserve"> </w:t>
      </w:r>
    </w:p>
    <w:p w14:paraId="55793126" w14:textId="77777777" w:rsidR="00282588" w:rsidRDefault="00282588" w:rsidP="00282588">
      <w:pPr>
        <w:spacing w:line="240" w:lineRule="auto"/>
        <w:contextualSpacing/>
        <w:rPr>
          <w:sz w:val="24"/>
          <w:szCs w:val="24"/>
        </w:rPr>
      </w:pPr>
    </w:p>
    <w:p w14:paraId="255F7545" w14:textId="77777777" w:rsidR="00282588" w:rsidRPr="00A0486F" w:rsidRDefault="00282588" w:rsidP="00282588">
      <w:pPr>
        <w:spacing w:line="240" w:lineRule="auto"/>
        <w:contextualSpacing/>
        <w:rPr>
          <w:sz w:val="24"/>
          <w:szCs w:val="24"/>
        </w:rPr>
      </w:pPr>
      <w:r w:rsidRPr="00A0486F">
        <w:rPr>
          <w:sz w:val="24"/>
          <w:szCs w:val="24"/>
        </w:rPr>
        <w:t xml:space="preserve">While allowing my husband geographical flexibility to pursue his career, I engaged in a variety of short-term consulting for individuals and programs. </w:t>
      </w:r>
    </w:p>
    <w:p w14:paraId="5A229236" w14:textId="77777777" w:rsidR="00282588" w:rsidRPr="00A0486F" w:rsidRDefault="00282588" w:rsidP="00282588">
      <w:pPr>
        <w:spacing w:line="240" w:lineRule="auto"/>
        <w:contextualSpacing/>
        <w:rPr>
          <w:sz w:val="24"/>
          <w:szCs w:val="24"/>
        </w:rPr>
      </w:pPr>
    </w:p>
    <w:p w14:paraId="7B4FF9A8" w14:textId="77777777" w:rsidR="00282588" w:rsidRPr="00A0486F" w:rsidRDefault="00282588" w:rsidP="00282588">
      <w:pPr>
        <w:spacing w:line="240" w:lineRule="auto"/>
        <w:contextualSpacing/>
        <w:rPr>
          <w:sz w:val="24"/>
          <w:szCs w:val="24"/>
        </w:rPr>
      </w:pPr>
      <w:r w:rsidRPr="00A0486F">
        <w:rPr>
          <w:b/>
          <w:i/>
          <w:sz w:val="24"/>
          <w:szCs w:val="24"/>
        </w:rPr>
        <w:t>Clinical Dietitian – Lee County Hospital, Opelika, Alabama, 1974.</w:t>
      </w:r>
      <w:r w:rsidRPr="00A0486F">
        <w:rPr>
          <w:sz w:val="24"/>
          <w:szCs w:val="24"/>
        </w:rPr>
        <w:t xml:space="preserve"> </w:t>
      </w:r>
    </w:p>
    <w:p w14:paraId="46298C48" w14:textId="77777777" w:rsidR="00282588" w:rsidRDefault="00282588" w:rsidP="00282588">
      <w:pPr>
        <w:spacing w:line="240" w:lineRule="auto"/>
        <w:contextualSpacing/>
        <w:rPr>
          <w:sz w:val="24"/>
          <w:szCs w:val="24"/>
        </w:rPr>
      </w:pPr>
    </w:p>
    <w:p w14:paraId="42F76F83" w14:textId="77777777" w:rsidR="0055759E" w:rsidRDefault="00282588" w:rsidP="00282588">
      <w:pPr>
        <w:spacing w:line="240" w:lineRule="auto"/>
        <w:contextualSpacing/>
        <w:rPr>
          <w:sz w:val="24"/>
          <w:szCs w:val="24"/>
        </w:rPr>
      </w:pPr>
      <w:r w:rsidRPr="00A0486F">
        <w:rPr>
          <w:sz w:val="24"/>
          <w:szCs w:val="24"/>
        </w:rPr>
        <w:t>I worked at the local 200-bed county hospital. As a “newly minted” Registered Dietitian, I was able to infuse new approaches to take full advantage of a dietitian as part of the medical team.</w:t>
      </w:r>
    </w:p>
    <w:p w14:paraId="297DC7C3" w14:textId="77777777" w:rsidR="001D5BE3" w:rsidRDefault="001D5BE3" w:rsidP="00282588">
      <w:pPr>
        <w:spacing w:line="240" w:lineRule="auto"/>
        <w:contextualSpacing/>
        <w:rPr>
          <w:rFonts w:ascii="Garamond" w:hAnsi="Garamond"/>
          <w:b/>
          <w:sz w:val="28"/>
          <w:szCs w:val="28"/>
        </w:rPr>
      </w:pPr>
    </w:p>
    <w:p w14:paraId="59654F24" w14:textId="77777777" w:rsidR="001D5BE3" w:rsidRDefault="001D5BE3" w:rsidP="00282588">
      <w:pPr>
        <w:spacing w:line="240" w:lineRule="auto"/>
        <w:contextualSpacing/>
        <w:rPr>
          <w:rFonts w:ascii="Garamond" w:hAnsi="Garamond"/>
          <w:b/>
          <w:sz w:val="28"/>
          <w:szCs w:val="28"/>
        </w:rPr>
      </w:pPr>
    </w:p>
    <w:p w14:paraId="1E9A06F9" w14:textId="77777777" w:rsidR="00282588" w:rsidRPr="00D93453" w:rsidRDefault="00282588" w:rsidP="00282588">
      <w:pPr>
        <w:spacing w:line="240" w:lineRule="auto"/>
        <w:contextualSpacing/>
        <w:rPr>
          <w:rFonts w:ascii="Garamond" w:hAnsi="Garamond"/>
          <w:b/>
          <w:sz w:val="28"/>
          <w:szCs w:val="28"/>
        </w:rPr>
      </w:pPr>
      <w:r w:rsidRPr="00D93453">
        <w:rPr>
          <w:rFonts w:ascii="Garamond" w:hAnsi="Garamond"/>
          <w:b/>
          <w:sz w:val="28"/>
          <w:szCs w:val="28"/>
        </w:rPr>
        <w:lastRenderedPageBreak/>
        <w:t>Education</w:t>
      </w:r>
    </w:p>
    <w:p w14:paraId="160A51B5" w14:textId="77777777" w:rsidR="0055759E" w:rsidRDefault="0055759E" w:rsidP="00282588">
      <w:pPr>
        <w:spacing w:line="240" w:lineRule="auto"/>
        <w:contextualSpacing/>
        <w:rPr>
          <w:sz w:val="24"/>
          <w:szCs w:val="24"/>
        </w:rPr>
      </w:pPr>
    </w:p>
    <w:p w14:paraId="24ED38AA" w14:textId="77777777" w:rsidR="00282588" w:rsidRPr="00A0486F" w:rsidRDefault="00282588" w:rsidP="00282588">
      <w:pPr>
        <w:spacing w:line="240" w:lineRule="auto"/>
        <w:contextualSpacing/>
        <w:rPr>
          <w:sz w:val="24"/>
          <w:szCs w:val="24"/>
        </w:rPr>
      </w:pPr>
      <w:r w:rsidRPr="00A0486F">
        <w:rPr>
          <w:sz w:val="24"/>
          <w:szCs w:val="24"/>
        </w:rPr>
        <w:t>PhD in Education – University of Wyoming – 1986</w:t>
      </w:r>
    </w:p>
    <w:p w14:paraId="3BA3962B" w14:textId="77777777" w:rsidR="00282588" w:rsidRPr="00A0486F" w:rsidRDefault="00282588" w:rsidP="00282588">
      <w:pPr>
        <w:spacing w:line="240" w:lineRule="auto"/>
        <w:contextualSpacing/>
        <w:rPr>
          <w:sz w:val="24"/>
          <w:szCs w:val="24"/>
        </w:rPr>
      </w:pPr>
      <w:r w:rsidRPr="00A0486F">
        <w:rPr>
          <w:sz w:val="24"/>
          <w:szCs w:val="24"/>
        </w:rPr>
        <w:t>MA in Adult Education – University of Wyoming – 1982</w:t>
      </w:r>
    </w:p>
    <w:p w14:paraId="0DC4C33F" w14:textId="77777777" w:rsidR="00282588" w:rsidRPr="00A0486F" w:rsidRDefault="00282588" w:rsidP="00282588">
      <w:pPr>
        <w:spacing w:line="240" w:lineRule="auto"/>
        <w:contextualSpacing/>
        <w:rPr>
          <w:sz w:val="24"/>
          <w:szCs w:val="24"/>
        </w:rPr>
      </w:pPr>
      <w:r w:rsidRPr="00A0486F">
        <w:rPr>
          <w:sz w:val="24"/>
          <w:szCs w:val="24"/>
        </w:rPr>
        <w:t>Dietetic Internship – Indiana University Medical Center (Indianapolis) – 1972</w:t>
      </w:r>
    </w:p>
    <w:p w14:paraId="5082F046" w14:textId="77777777" w:rsidR="001D5BE3" w:rsidRDefault="00282588" w:rsidP="001D5BE3">
      <w:pPr>
        <w:spacing w:line="240" w:lineRule="auto"/>
        <w:rPr>
          <w:rFonts w:ascii="Garamond" w:hAnsi="Garamond"/>
          <w:b/>
          <w:sz w:val="32"/>
          <w:szCs w:val="32"/>
        </w:rPr>
      </w:pPr>
      <w:r w:rsidRPr="00A0486F">
        <w:rPr>
          <w:sz w:val="24"/>
          <w:szCs w:val="24"/>
        </w:rPr>
        <w:t>BS in Dietetics – University of Wyoming – 1972</w:t>
      </w:r>
    </w:p>
    <w:p w14:paraId="4A488399" w14:textId="77777777" w:rsidR="002D001E" w:rsidRDefault="002D001E" w:rsidP="002D001E">
      <w:pPr>
        <w:spacing w:line="240" w:lineRule="auto"/>
        <w:jc w:val="center"/>
        <w:rPr>
          <w:rFonts w:ascii="Garamond" w:hAnsi="Garamond"/>
          <w:b/>
          <w:sz w:val="32"/>
          <w:szCs w:val="32"/>
        </w:rPr>
      </w:pPr>
      <w:r>
        <w:rPr>
          <w:rFonts w:ascii="Garamond" w:hAnsi="Garamond"/>
          <w:b/>
          <w:sz w:val="32"/>
          <w:szCs w:val="32"/>
        </w:rPr>
        <w:t>Academic Credentials</w:t>
      </w:r>
    </w:p>
    <w:p w14:paraId="5AED5A13" w14:textId="77777777" w:rsidR="002D001E" w:rsidRDefault="002D001E" w:rsidP="002D001E">
      <w:pPr>
        <w:spacing w:line="240" w:lineRule="auto"/>
        <w:rPr>
          <w:rFonts w:ascii="Garamond" w:hAnsi="Garamond" w:cstheme="minorHAnsi"/>
          <w:b/>
          <w:sz w:val="28"/>
          <w:szCs w:val="28"/>
        </w:rPr>
      </w:pPr>
      <w:r>
        <w:rPr>
          <w:rFonts w:ascii="Garamond" w:hAnsi="Garamond" w:cstheme="minorHAnsi"/>
          <w:b/>
          <w:sz w:val="28"/>
          <w:szCs w:val="28"/>
        </w:rPr>
        <w:t>Grants</w:t>
      </w:r>
    </w:p>
    <w:p w14:paraId="5EA56E68" w14:textId="77777777" w:rsidR="00973656" w:rsidRDefault="002D001E" w:rsidP="002D001E">
      <w:pPr>
        <w:spacing w:after="0" w:line="240" w:lineRule="auto"/>
        <w:rPr>
          <w:rFonts w:cstheme="minorHAnsi"/>
        </w:rPr>
      </w:pPr>
      <w:r>
        <w:rPr>
          <w:rFonts w:cstheme="minorHAnsi"/>
        </w:rPr>
        <w:t xml:space="preserve">USDA Initiative for Future Agriculture and Food Systems Programs (IFAFS) </w:t>
      </w:r>
      <w:r w:rsidR="00973656">
        <w:rPr>
          <w:rFonts w:cstheme="minorHAnsi"/>
        </w:rPr>
        <w:t>-</w:t>
      </w:r>
      <w:r>
        <w:rPr>
          <w:rFonts w:cstheme="minorHAnsi"/>
        </w:rPr>
        <w:t xml:space="preserve"> Wellness IN the Rockies.  </w:t>
      </w:r>
    </w:p>
    <w:p w14:paraId="0B896E04" w14:textId="77777777" w:rsidR="002D001E" w:rsidRDefault="002D001E" w:rsidP="002D001E">
      <w:pPr>
        <w:spacing w:after="0" w:line="240" w:lineRule="auto"/>
        <w:rPr>
          <w:rFonts w:cstheme="minorHAnsi"/>
        </w:rPr>
      </w:pPr>
      <w:r>
        <w:rPr>
          <w:rFonts w:cstheme="minorHAnsi"/>
        </w:rPr>
        <w:t>Principal Investigator and Program Director.</w:t>
      </w:r>
    </w:p>
    <w:p w14:paraId="324E47F3" w14:textId="77777777" w:rsidR="0020019E" w:rsidRDefault="0020019E" w:rsidP="002D001E">
      <w:pPr>
        <w:spacing w:after="0" w:line="240" w:lineRule="auto"/>
        <w:rPr>
          <w:rFonts w:cstheme="minorHAnsi"/>
        </w:rPr>
      </w:pPr>
    </w:p>
    <w:p w14:paraId="002B0D79" w14:textId="77777777" w:rsidR="002D001E" w:rsidRDefault="002D001E" w:rsidP="002D001E">
      <w:pPr>
        <w:spacing w:after="0" w:line="240" w:lineRule="auto"/>
        <w:rPr>
          <w:rFonts w:cstheme="minorHAnsi"/>
        </w:rPr>
      </w:pPr>
      <w:r>
        <w:rPr>
          <w:rFonts w:cstheme="minorHAnsi"/>
        </w:rPr>
        <w:t>2000-2004</w:t>
      </w:r>
      <w:r>
        <w:rPr>
          <w:rFonts w:cstheme="minorHAnsi"/>
        </w:rPr>
        <w:tab/>
        <w:t>$ 4,375,000</w:t>
      </w:r>
    </w:p>
    <w:p w14:paraId="0EB0866B" w14:textId="77777777" w:rsidR="0020019E" w:rsidRDefault="0020019E" w:rsidP="002D001E">
      <w:pPr>
        <w:spacing w:after="0" w:line="240" w:lineRule="auto"/>
        <w:rPr>
          <w:rFonts w:cstheme="minorHAnsi"/>
        </w:rPr>
      </w:pPr>
    </w:p>
    <w:p w14:paraId="252177D6" w14:textId="77777777" w:rsidR="00973656" w:rsidRDefault="002D001E" w:rsidP="002D001E">
      <w:pPr>
        <w:spacing w:after="0" w:line="240" w:lineRule="auto"/>
        <w:rPr>
          <w:rFonts w:cstheme="minorHAnsi"/>
        </w:rPr>
      </w:pPr>
      <w:r>
        <w:rPr>
          <w:rFonts w:cstheme="minorHAnsi"/>
        </w:rPr>
        <w:t>Health Careers Occupations Program (HCOP)</w:t>
      </w:r>
    </w:p>
    <w:p w14:paraId="0FFF2119" w14:textId="77777777" w:rsidR="002D001E" w:rsidRDefault="002D001E" w:rsidP="002D001E">
      <w:pPr>
        <w:spacing w:after="0" w:line="240" w:lineRule="auto"/>
        <w:rPr>
          <w:rFonts w:cstheme="minorHAnsi"/>
        </w:rPr>
      </w:pPr>
      <w:r>
        <w:rPr>
          <w:rFonts w:cstheme="minorHAnsi"/>
        </w:rPr>
        <w:t>PI, Wyoming</w:t>
      </w:r>
    </w:p>
    <w:p w14:paraId="49A5654B" w14:textId="77777777" w:rsidR="0020019E" w:rsidRDefault="0020019E" w:rsidP="002D001E">
      <w:pPr>
        <w:spacing w:after="0" w:line="240" w:lineRule="auto"/>
        <w:rPr>
          <w:rFonts w:cstheme="minorHAnsi"/>
        </w:rPr>
      </w:pPr>
    </w:p>
    <w:p w14:paraId="692BC456" w14:textId="77777777" w:rsidR="002D001E" w:rsidRDefault="002D001E" w:rsidP="002D001E">
      <w:pPr>
        <w:spacing w:after="0" w:line="240" w:lineRule="auto"/>
        <w:rPr>
          <w:rFonts w:cstheme="minorHAnsi"/>
        </w:rPr>
      </w:pPr>
      <w:r>
        <w:rPr>
          <w:rFonts w:cstheme="minorHAnsi"/>
        </w:rPr>
        <w:t>1999-2006</w:t>
      </w:r>
      <w:r>
        <w:rPr>
          <w:rFonts w:cstheme="minorHAnsi"/>
        </w:rPr>
        <w:tab/>
        <w:t xml:space="preserve">$ 513,808 </w:t>
      </w:r>
    </w:p>
    <w:p w14:paraId="4F180C21" w14:textId="77777777" w:rsidR="0020019E" w:rsidRDefault="0020019E" w:rsidP="002D001E">
      <w:pPr>
        <w:spacing w:after="0" w:line="240" w:lineRule="auto"/>
        <w:rPr>
          <w:rFonts w:cstheme="minorHAnsi"/>
        </w:rPr>
      </w:pPr>
    </w:p>
    <w:p w14:paraId="6896359D" w14:textId="77777777" w:rsidR="00973656" w:rsidRDefault="002D001E" w:rsidP="002D001E">
      <w:pPr>
        <w:spacing w:after="0" w:line="240" w:lineRule="auto"/>
        <w:rPr>
          <w:rFonts w:cstheme="minorHAnsi"/>
        </w:rPr>
      </w:pPr>
      <w:r>
        <w:rPr>
          <w:rFonts w:cstheme="minorHAnsi"/>
        </w:rPr>
        <w:t>U-DOC High School Summer Enrichment Program</w:t>
      </w:r>
    </w:p>
    <w:p w14:paraId="6593A9E4" w14:textId="77777777" w:rsidR="002D001E" w:rsidRDefault="002D001E" w:rsidP="002D001E">
      <w:pPr>
        <w:spacing w:after="0" w:line="240" w:lineRule="auto"/>
        <w:rPr>
          <w:rFonts w:cstheme="minorHAnsi"/>
        </w:rPr>
      </w:pPr>
      <w:r>
        <w:rPr>
          <w:rFonts w:cstheme="minorHAnsi"/>
        </w:rPr>
        <w:t xml:space="preserve">PI, Wyoming </w:t>
      </w:r>
    </w:p>
    <w:p w14:paraId="6CE97235" w14:textId="77777777" w:rsidR="0020019E" w:rsidRDefault="0020019E" w:rsidP="002D001E">
      <w:pPr>
        <w:spacing w:after="0" w:line="240" w:lineRule="auto"/>
        <w:rPr>
          <w:rFonts w:cstheme="minorHAnsi"/>
        </w:rPr>
      </w:pPr>
    </w:p>
    <w:p w14:paraId="52CF480D" w14:textId="77777777" w:rsidR="002D001E" w:rsidRDefault="002D001E" w:rsidP="002D001E">
      <w:pPr>
        <w:spacing w:after="0" w:line="240" w:lineRule="auto"/>
        <w:rPr>
          <w:rFonts w:cstheme="minorHAnsi"/>
        </w:rPr>
      </w:pPr>
      <w:r>
        <w:rPr>
          <w:rFonts w:cstheme="minorHAnsi"/>
        </w:rPr>
        <w:t>1996-1999</w:t>
      </w:r>
      <w:r>
        <w:rPr>
          <w:rFonts w:cstheme="minorHAnsi"/>
        </w:rPr>
        <w:tab/>
        <w:t>$ 232,568</w:t>
      </w:r>
    </w:p>
    <w:p w14:paraId="750BEAAB" w14:textId="77777777" w:rsidR="002D001E" w:rsidRDefault="002D001E" w:rsidP="002D001E">
      <w:pPr>
        <w:spacing w:after="0" w:line="240" w:lineRule="auto"/>
        <w:rPr>
          <w:rFonts w:cstheme="minorHAnsi"/>
        </w:rPr>
      </w:pPr>
    </w:p>
    <w:p w14:paraId="65369B0E" w14:textId="77777777" w:rsidR="00973656" w:rsidRDefault="002D001E" w:rsidP="002D001E">
      <w:pPr>
        <w:spacing w:after="0" w:line="240" w:lineRule="auto"/>
        <w:rPr>
          <w:rFonts w:cstheme="minorHAnsi"/>
        </w:rPr>
      </w:pPr>
      <w:r>
        <w:rPr>
          <w:rFonts w:cstheme="minorHAnsi"/>
        </w:rPr>
        <w:t>Wyoming Area Health Education Center (AHEC)</w:t>
      </w:r>
    </w:p>
    <w:p w14:paraId="7AE74884" w14:textId="77777777" w:rsidR="002D001E" w:rsidRDefault="002D001E" w:rsidP="002D001E">
      <w:pPr>
        <w:spacing w:after="0" w:line="240" w:lineRule="auto"/>
        <w:rPr>
          <w:rFonts w:cstheme="minorHAnsi"/>
        </w:rPr>
      </w:pPr>
      <w:r>
        <w:rPr>
          <w:rFonts w:cstheme="minorHAnsi"/>
        </w:rPr>
        <w:t>PI, Wyoming</w:t>
      </w:r>
    </w:p>
    <w:p w14:paraId="15D5E764" w14:textId="77777777" w:rsidR="0020019E" w:rsidRDefault="0020019E" w:rsidP="002D001E">
      <w:pPr>
        <w:spacing w:after="0" w:line="240" w:lineRule="auto"/>
        <w:rPr>
          <w:rFonts w:cstheme="minorHAnsi"/>
        </w:rPr>
      </w:pPr>
    </w:p>
    <w:p w14:paraId="4A1AAF7C" w14:textId="77777777" w:rsidR="002D001E" w:rsidRDefault="002D001E" w:rsidP="002D001E">
      <w:pPr>
        <w:spacing w:after="0" w:line="240" w:lineRule="auto"/>
        <w:rPr>
          <w:rFonts w:cstheme="minorHAnsi"/>
        </w:rPr>
      </w:pPr>
      <w:r>
        <w:rPr>
          <w:rFonts w:cstheme="minorHAnsi"/>
        </w:rPr>
        <w:t>2007-2008</w:t>
      </w:r>
      <w:r>
        <w:rPr>
          <w:rFonts w:cstheme="minorHAnsi"/>
        </w:rPr>
        <w:tab/>
        <w:t>$ 64,991</w:t>
      </w:r>
    </w:p>
    <w:p w14:paraId="7CCAFECF" w14:textId="77777777" w:rsidR="002D001E" w:rsidRDefault="002D001E" w:rsidP="002D001E">
      <w:pPr>
        <w:spacing w:after="0" w:line="240" w:lineRule="auto"/>
        <w:rPr>
          <w:rFonts w:cstheme="minorHAnsi"/>
        </w:rPr>
      </w:pPr>
      <w:r>
        <w:rPr>
          <w:rFonts w:cstheme="minorHAnsi"/>
        </w:rPr>
        <w:t>2004-2007</w:t>
      </w:r>
      <w:r>
        <w:rPr>
          <w:rFonts w:cstheme="minorHAnsi"/>
        </w:rPr>
        <w:tab/>
        <w:t>$ 203,102</w:t>
      </w:r>
    </w:p>
    <w:p w14:paraId="129E5871" w14:textId="77777777" w:rsidR="002D001E" w:rsidRDefault="002D001E" w:rsidP="002D001E">
      <w:pPr>
        <w:spacing w:after="0" w:line="240" w:lineRule="auto"/>
        <w:rPr>
          <w:rFonts w:cstheme="minorHAnsi"/>
        </w:rPr>
      </w:pPr>
      <w:r>
        <w:rPr>
          <w:rFonts w:cstheme="minorHAnsi"/>
        </w:rPr>
        <w:t>2001-2004</w:t>
      </w:r>
      <w:r>
        <w:rPr>
          <w:rFonts w:cstheme="minorHAnsi"/>
        </w:rPr>
        <w:tab/>
        <w:t>$ 255,190</w:t>
      </w:r>
    </w:p>
    <w:p w14:paraId="5FB3A9A9" w14:textId="77777777" w:rsidR="002D001E" w:rsidRDefault="002D001E" w:rsidP="002D001E">
      <w:pPr>
        <w:spacing w:after="0" w:line="240" w:lineRule="auto"/>
        <w:rPr>
          <w:rFonts w:cstheme="minorHAnsi"/>
        </w:rPr>
      </w:pPr>
      <w:r>
        <w:rPr>
          <w:rFonts w:cstheme="minorHAnsi"/>
        </w:rPr>
        <w:t>1998-2001</w:t>
      </w:r>
      <w:r>
        <w:rPr>
          <w:rFonts w:cstheme="minorHAnsi"/>
        </w:rPr>
        <w:tab/>
        <w:t xml:space="preserve">$ 172,379 </w:t>
      </w:r>
    </w:p>
    <w:p w14:paraId="0A80A498" w14:textId="77777777" w:rsidR="002D001E" w:rsidRDefault="002D001E" w:rsidP="002D001E">
      <w:pPr>
        <w:spacing w:after="0" w:line="240" w:lineRule="auto"/>
        <w:rPr>
          <w:rFonts w:cstheme="minorHAnsi"/>
        </w:rPr>
      </w:pPr>
      <w:r>
        <w:rPr>
          <w:rFonts w:cstheme="minorHAnsi"/>
        </w:rPr>
        <w:t>1995-1998</w:t>
      </w:r>
      <w:r>
        <w:rPr>
          <w:rFonts w:cstheme="minorHAnsi"/>
        </w:rPr>
        <w:tab/>
        <w:t>$ 131,354</w:t>
      </w:r>
    </w:p>
    <w:p w14:paraId="043719CA" w14:textId="77777777" w:rsidR="002D001E" w:rsidRDefault="002D001E" w:rsidP="002D001E">
      <w:pPr>
        <w:spacing w:after="0" w:line="240" w:lineRule="auto"/>
        <w:rPr>
          <w:rFonts w:cstheme="minorHAnsi"/>
        </w:rPr>
      </w:pPr>
    </w:p>
    <w:p w14:paraId="50E50132" w14:textId="77777777" w:rsidR="002D001E" w:rsidRDefault="002D001E" w:rsidP="002D001E">
      <w:pPr>
        <w:spacing w:after="0" w:line="240" w:lineRule="auto"/>
        <w:rPr>
          <w:rFonts w:cstheme="minorHAnsi"/>
        </w:rPr>
      </w:pPr>
      <w:r>
        <w:rPr>
          <w:rFonts w:cstheme="minorHAnsi"/>
        </w:rPr>
        <w:t xml:space="preserve">Teaching Family Physicians to Incorporate Nutrition Teaching into Patient Care. National Dairy Promotion and Research Board. </w:t>
      </w:r>
    </w:p>
    <w:p w14:paraId="7C6BB872" w14:textId="77777777" w:rsidR="0020019E" w:rsidRDefault="0020019E" w:rsidP="002D001E">
      <w:pPr>
        <w:spacing w:after="0" w:line="240" w:lineRule="auto"/>
        <w:rPr>
          <w:rFonts w:cstheme="minorHAnsi"/>
        </w:rPr>
      </w:pPr>
    </w:p>
    <w:p w14:paraId="4B8FF316" w14:textId="77777777" w:rsidR="002D001E" w:rsidRDefault="002D001E" w:rsidP="002D001E">
      <w:pPr>
        <w:spacing w:after="0" w:line="240" w:lineRule="auto"/>
        <w:rPr>
          <w:rFonts w:cstheme="minorHAnsi"/>
        </w:rPr>
      </w:pPr>
      <w:r>
        <w:rPr>
          <w:rFonts w:cstheme="minorHAnsi"/>
        </w:rPr>
        <w:t>1988-1991</w:t>
      </w:r>
      <w:r>
        <w:rPr>
          <w:rFonts w:cstheme="minorHAnsi"/>
        </w:rPr>
        <w:tab/>
        <w:t>$ 412,100</w:t>
      </w:r>
    </w:p>
    <w:p w14:paraId="6C6D6EA1" w14:textId="77777777" w:rsidR="002D001E" w:rsidRDefault="002D001E" w:rsidP="002D001E">
      <w:pPr>
        <w:spacing w:after="0" w:line="240" w:lineRule="auto"/>
        <w:rPr>
          <w:rFonts w:cstheme="minorHAnsi"/>
        </w:rPr>
      </w:pPr>
      <w:r>
        <w:rPr>
          <w:rFonts w:cstheme="minorHAnsi"/>
        </w:rPr>
        <w:tab/>
      </w:r>
      <w:r>
        <w:rPr>
          <w:rFonts w:cstheme="minorHAnsi"/>
        </w:rPr>
        <w:tab/>
      </w:r>
      <w:r>
        <w:rPr>
          <w:rFonts w:cstheme="minorHAnsi"/>
        </w:rPr>
        <w:tab/>
      </w:r>
    </w:p>
    <w:p w14:paraId="3D39F5F3" w14:textId="77777777" w:rsidR="002D001E" w:rsidRDefault="002D001E" w:rsidP="002D001E">
      <w:pPr>
        <w:spacing w:after="0" w:line="240" w:lineRule="auto"/>
        <w:rPr>
          <w:rFonts w:cstheme="minorHAnsi"/>
        </w:rPr>
      </w:pPr>
      <w:r>
        <w:rPr>
          <w:rFonts w:cstheme="minorHAnsi"/>
        </w:rPr>
        <w:t>Visiting Faculty Grants from Dairy Council.</w:t>
      </w:r>
    </w:p>
    <w:p w14:paraId="739D2EA3" w14:textId="77777777" w:rsidR="0020019E" w:rsidRDefault="0020019E" w:rsidP="002D001E">
      <w:pPr>
        <w:spacing w:after="0" w:line="240" w:lineRule="auto"/>
        <w:rPr>
          <w:rFonts w:cstheme="minorHAnsi"/>
        </w:rPr>
      </w:pPr>
    </w:p>
    <w:p w14:paraId="7013085E" w14:textId="77777777" w:rsidR="002D001E" w:rsidRDefault="002D001E" w:rsidP="002D001E">
      <w:pPr>
        <w:spacing w:after="0" w:line="240" w:lineRule="auto"/>
        <w:rPr>
          <w:rFonts w:cstheme="minorHAnsi"/>
        </w:rPr>
      </w:pPr>
      <w:r>
        <w:rPr>
          <w:rFonts w:cstheme="minorHAnsi"/>
        </w:rPr>
        <w:t>1995, 1986, 1984</w:t>
      </w:r>
      <w:r>
        <w:rPr>
          <w:rFonts w:cstheme="minorHAnsi"/>
        </w:rPr>
        <w:tab/>
        <w:t>$ 1500 each</w:t>
      </w:r>
    </w:p>
    <w:p w14:paraId="2534E062" w14:textId="77777777" w:rsidR="002D001E" w:rsidRDefault="002D001E" w:rsidP="002D001E">
      <w:pPr>
        <w:spacing w:line="240" w:lineRule="auto"/>
        <w:rPr>
          <w:rFonts w:cstheme="minorHAnsi"/>
        </w:rPr>
      </w:pPr>
    </w:p>
    <w:p w14:paraId="7890C82B" w14:textId="77777777" w:rsidR="002D001E" w:rsidRDefault="002D001E" w:rsidP="002D001E">
      <w:pPr>
        <w:spacing w:after="0" w:line="240" w:lineRule="auto"/>
        <w:rPr>
          <w:rFonts w:cstheme="minorHAnsi"/>
        </w:rPr>
      </w:pPr>
      <w:r>
        <w:rPr>
          <w:rFonts w:cstheme="minorHAnsi"/>
        </w:rPr>
        <w:t xml:space="preserve">Nutrition for Field Personnel - National Health Service Corps. </w:t>
      </w:r>
    </w:p>
    <w:p w14:paraId="655C1F24" w14:textId="77777777" w:rsidR="0020019E" w:rsidRDefault="0020019E" w:rsidP="002D001E">
      <w:pPr>
        <w:spacing w:after="0" w:line="240" w:lineRule="auto"/>
        <w:rPr>
          <w:rFonts w:cstheme="minorHAnsi"/>
        </w:rPr>
      </w:pPr>
    </w:p>
    <w:p w14:paraId="1A239C4B" w14:textId="77777777" w:rsidR="002D001E" w:rsidRDefault="002D001E" w:rsidP="002D001E">
      <w:pPr>
        <w:spacing w:after="0" w:line="240" w:lineRule="auto"/>
        <w:rPr>
          <w:rFonts w:cstheme="minorHAnsi"/>
        </w:rPr>
      </w:pPr>
      <w:r>
        <w:rPr>
          <w:rFonts w:cstheme="minorHAnsi"/>
        </w:rPr>
        <w:t>1983 – 1984</w:t>
      </w:r>
      <w:r>
        <w:rPr>
          <w:rFonts w:cstheme="minorHAnsi"/>
        </w:rPr>
        <w:tab/>
        <w:t xml:space="preserve">$ 3,000. </w:t>
      </w:r>
    </w:p>
    <w:p w14:paraId="632FB885" w14:textId="77777777" w:rsidR="00282588" w:rsidRDefault="00282588" w:rsidP="002D001E">
      <w:pPr>
        <w:spacing w:after="0" w:line="240" w:lineRule="auto"/>
        <w:rPr>
          <w:rFonts w:cstheme="minorHAnsi"/>
        </w:rPr>
      </w:pPr>
    </w:p>
    <w:p w14:paraId="38C6A6E6" w14:textId="77777777" w:rsidR="002D001E" w:rsidRDefault="002D001E" w:rsidP="002D001E">
      <w:pPr>
        <w:spacing w:line="240" w:lineRule="auto"/>
        <w:rPr>
          <w:rFonts w:ascii="Garamond" w:hAnsi="Garamond" w:cstheme="minorHAnsi"/>
          <w:b/>
          <w:sz w:val="28"/>
          <w:szCs w:val="28"/>
        </w:rPr>
      </w:pPr>
      <w:r>
        <w:rPr>
          <w:rFonts w:ascii="Garamond" w:hAnsi="Garamond" w:cstheme="minorHAnsi"/>
          <w:b/>
          <w:sz w:val="28"/>
          <w:szCs w:val="28"/>
        </w:rPr>
        <w:t>Publications</w:t>
      </w:r>
    </w:p>
    <w:p w14:paraId="37FDA491" w14:textId="77777777" w:rsidR="002D001E" w:rsidRDefault="002D001E" w:rsidP="002D001E">
      <w:pPr>
        <w:spacing w:line="240" w:lineRule="auto"/>
        <w:rPr>
          <w:rFonts w:cstheme="minorHAnsi"/>
          <w:b/>
        </w:rPr>
      </w:pPr>
      <w:r>
        <w:rPr>
          <w:rFonts w:cstheme="minorHAnsi"/>
          <w:b/>
        </w:rPr>
        <w:t>Refereed</w:t>
      </w:r>
      <w:r w:rsidR="00973656">
        <w:rPr>
          <w:rFonts w:cstheme="minorHAnsi"/>
          <w:b/>
        </w:rPr>
        <w:t xml:space="preserve"> Papers</w:t>
      </w:r>
      <w:r>
        <w:rPr>
          <w:rFonts w:cstheme="minorHAnsi"/>
          <w:b/>
        </w:rPr>
        <w:t>:</w:t>
      </w:r>
    </w:p>
    <w:p w14:paraId="189F0E71" w14:textId="77777777" w:rsidR="002D001E" w:rsidRDefault="002D001E" w:rsidP="002D001E">
      <w:pPr>
        <w:spacing w:line="240" w:lineRule="auto"/>
        <w:ind w:left="720"/>
        <w:contextualSpacing/>
        <w:rPr>
          <w:rFonts w:cstheme="minorHAnsi"/>
        </w:rPr>
      </w:pPr>
      <w:proofErr w:type="spellStart"/>
      <w:r>
        <w:rPr>
          <w:rFonts w:cstheme="minorHAnsi"/>
        </w:rPr>
        <w:t>Laurson</w:t>
      </w:r>
      <w:proofErr w:type="spellEnd"/>
      <w:r>
        <w:rPr>
          <w:rFonts w:cstheme="minorHAnsi"/>
        </w:rPr>
        <w:t xml:space="preserve"> K, Eisenmann JC, Moore S. Lack of association between television viewing, soft drinks, physical activity, and body mass in children. </w:t>
      </w:r>
      <w:r>
        <w:rPr>
          <w:rFonts w:cstheme="minorHAnsi"/>
          <w:i/>
        </w:rPr>
        <w:t xml:space="preserve">Acta </w:t>
      </w:r>
      <w:proofErr w:type="spellStart"/>
      <w:r>
        <w:rPr>
          <w:rFonts w:cstheme="minorHAnsi"/>
          <w:i/>
        </w:rPr>
        <w:t>Paediatr</w:t>
      </w:r>
      <w:proofErr w:type="spellEnd"/>
      <w:r>
        <w:rPr>
          <w:rFonts w:cstheme="minorHAnsi"/>
        </w:rPr>
        <w:t xml:space="preserve"> 2008; 97(6): 795-800.</w:t>
      </w:r>
    </w:p>
    <w:p w14:paraId="28F9CEA2" w14:textId="77777777" w:rsidR="002D001E" w:rsidRDefault="002D001E" w:rsidP="002D001E">
      <w:pPr>
        <w:spacing w:line="240" w:lineRule="auto"/>
        <w:ind w:left="720"/>
        <w:contextualSpacing/>
        <w:rPr>
          <w:rFonts w:cstheme="minorHAnsi"/>
        </w:rPr>
      </w:pPr>
    </w:p>
    <w:p w14:paraId="1278DE91" w14:textId="77777777" w:rsidR="002D001E" w:rsidRDefault="002D001E" w:rsidP="002D001E">
      <w:pPr>
        <w:spacing w:line="240" w:lineRule="auto"/>
        <w:ind w:left="720"/>
        <w:contextualSpacing/>
        <w:rPr>
          <w:rFonts w:cstheme="minorHAnsi"/>
        </w:rPr>
      </w:pPr>
      <w:r>
        <w:rPr>
          <w:rFonts w:cstheme="minorHAnsi"/>
        </w:rPr>
        <w:t xml:space="preserve">Vanden </w:t>
      </w:r>
      <w:proofErr w:type="spellStart"/>
      <w:r>
        <w:rPr>
          <w:rFonts w:cstheme="minorHAnsi"/>
        </w:rPr>
        <w:t>Heede</w:t>
      </w:r>
      <w:proofErr w:type="spellEnd"/>
      <w:r>
        <w:rPr>
          <w:rFonts w:cstheme="minorHAnsi"/>
        </w:rPr>
        <w:t xml:space="preserve"> F, Pelican S, Holmes B, Moore S, Buchanan D. Values, body weight, and well-being: The influence of the protestant ethic and consumerism on physical activity, eating, and body image. </w:t>
      </w:r>
      <w:r>
        <w:rPr>
          <w:rFonts w:cstheme="minorHAnsi"/>
          <w:i/>
        </w:rPr>
        <w:t>Int’l. Quarterly of Community Health Education</w:t>
      </w:r>
      <w:r>
        <w:rPr>
          <w:rFonts w:cstheme="minorHAnsi"/>
        </w:rPr>
        <w:t xml:space="preserve"> 2006; 25(3): 239-270. </w:t>
      </w:r>
    </w:p>
    <w:p w14:paraId="41FF1F9E" w14:textId="77777777" w:rsidR="00973656" w:rsidRDefault="00973656" w:rsidP="002D001E">
      <w:pPr>
        <w:spacing w:line="240" w:lineRule="auto"/>
        <w:ind w:left="720"/>
        <w:contextualSpacing/>
        <w:rPr>
          <w:rFonts w:cstheme="minorHAnsi"/>
        </w:rPr>
      </w:pPr>
    </w:p>
    <w:p w14:paraId="736CBA0D" w14:textId="77777777" w:rsidR="002D001E" w:rsidRDefault="002D001E" w:rsidP="002D001E">
      <w:pPr>
        <w:spacing w:line="240" w:lineRule="auto"/>
        <w:ind w:left="720"/>
        <w:contextualSpacing/>
        <w:rPr>
          <w:rFonts w:cstheme="minorHAnsi"/>
        </w:rPr>
      </w:pPr>
      <w:r>
        <w:rPr>
          <w:rFonts w:cstheme="minorHAnsi"/>
        </w:rPr>
        <w:t xml:space="preserve">Norris TE, Coombs JB, House P, Moore S, </w:t>
      </w:r>
      <w:proofErr w:type="spellStart"/>
      <w:r>
        <w:rPr>
          <w:rFonts w:cstheme="minorHAnsi"/>
        </w:rPr>
        <w:t>Wenrich</w:t>
      </w:r>
      <w:proofErr w:type="spellEnd"/>
      <w:r>
        <w:rPr>
          <w:rFonts w:cstheme="minorHAnsi"/>
        </w:rPr>
        <w:t xml:space="preserve"> MD, Ramsey PG. Regional solutions to the physician workforce shortage: the WWAMI experience. </w:t>
      </w:r>
      <w:r>
        <w:rPr>
          <w:rFonts w:cstheme="minorHAnsi"/>
          <w:i/>
        </w:rPr>
        <w:t>Academic Medicine</w:t>
      </w:r>
      <w:r>
        <w:rPr>
          <w:rFonts w:cstheme="minorHAnsi"/>
        </w:rPr>
        <w:t xml:space="preserve"> 2006; 81_857-862.</w:t>
      </w:r>
    </w:p>
    <w:p w14:paraId="2D2A73C5" w14:textId="77777777" w:rsidR="002D001E" w:rsidRDefault="002D001E" w:rsidP="002D001E">
      <w:pPr>
        <w:spacing w:line="240" w:lineRule="auto"/>
        <w:ind w:left="720"/>
        <w:contextualSpacing/>
        <w:rPr>
          <w:rFonts w:cstheme="minorHAnsi"/>
        </w:rPr>
      </w:pPr>
    </w:p>
    <w:p w14:paraId="50A80789" w14:textId="77777777" w:rsidR="002D001E" w:rsidRDefault="002D001E" w:rsidP="002D001E">
      <w:pPr>
        <w:spacing w:line="240" w:lineRule="auto"/>
        <w:ind w:left="720"/>
        <w:contextualSpacing/>
        <w:rPr>
          <w:rFonts w:cstheme="minorHAnsi"/>
        </w:rPr>
      </w:pPr>
      <w:r>
        <w:rPr>
          <w:rFonts w:cstheme="minorHAnsi"/>
        </w:rPr>
        <w:t xml:space="preserve">Liebman M, Pelican S, Moore SA, Holmes B, Wardlaw MK, Melcher LM, </w:t>
      </w:r>
      <w:proofErr w:type="spellStart"/>
      <w:r>
        <w:rPr>
          <w:rFonts w:cstheme="minorHAnsi"/>
        </w:rPr>
        <w:t>Raidl</w:t>
      </w:r>
      <w:proofErr w:type="spellEnd"/>
      <w:r>
        <w:rPr>
          <w:rFonts w:cstheme="minorHAnsi"/>
        </w:rPr>
        <w:t xml:space="preserve"> M, Wheeler B, Haynes GW. Dietary intake-, eating behavior-, and physical activity-related determinants of high body mass index in the 2003 Wellness IN the Rockies cross-sectional study. </w:t>
      </w:r>
      <w:r>
        <w:rPr>
          <w:rFonts w:cstheme="minorHAnsi"/>
          <w:i/>
        </w:rPr>
        <w:t>Nutrition Research</w:t>
      </w:r>
      <w:r>
        <w:rPr>
          <w:rFonts w:cstheme="minorHAnsi"/>
        </w:rPr>
        <w:t xml:space="preserve"> 2006; 26:111-117.</w:t>
      </w:r>
    </w:p>
    <w:p w14:paraId="5935EABC" w14:textId="77777777" w:rsidR="002D001E" w:rsidRDefault="002D001E" w:rsidP="002D001E">
      <w:pPr>
        <w:spacing w:line="240" w:lineRule="auto"/>
        <w:ind w:left="720"/>
        <w:contextualSpacing/>
        <w:rPr>
          <w:rFonts w:cstheme="minorHAnsi"/>
        </w:rPr>
      </w:pPr>
    </w:p>
    <w:p w14:paraId="047B1195" w14:textId="77777777" w:rsidR="002D001E" w:rsidRDefault="002D001E" w:rsidP="002D001E">
      <w:pPr>
        <w:spacing w:line="240" w:lineRule="auto"/>
        <w:ind w:left="720"/>
        <w:contextualSpacing/>
        <w:rPr>
          <w:rFonts w:cstheme="minorHAnsi"/>
        </w:rPr>
      </w:pPr>
      <w:r>
        <w:rPr>
          <w:rFonts w:cstheme="minorHAnsi"/>
        </w:rPr>
        <w:t xml:space="preserve">Pelican S, Vanden </w:t>
      </w:r>
      <w:proofErr w:type="spellStart"/>
      <w:r>
        <w:rPr>
          <w:rFonts w:cstheme="minorHAnsi"/>
        </w:rPr>
        <w:t>Heede</w:t>
      </w:r>
      <w:proofErr w:type="spellEnd"/>
      <w:r>
        <w:rPr>
          <w:rFonts w:cstheme="minorHAnsi"/>
        </w:rPr>
        <w:t xml:space="preserve"> F, Holmes B, Melcher L, </w:t>
      </w:r>
      <w:proofErr w:type="spellStart"/>
      <w:r>
        <w:rPr>
          <w:rFonts w:cstheme="minorHAnsi"/>
        </w:rPr>
        <w:t>Raidl</w:t>
      </w:r>
      <w:proofErr w:type="spellEnd"/>
      <w:r>
        <w:rPr>
          <w:rFonts w:cstheme="minorHAnsi"/>
        </w:rPr>
        <w:t xml:space="preserve"> M, Wardlaw MK, Wheeler B, Moore S. The power of others to shape our identity: body image, physical abilities, and body weight. </w:t>
      </w:r>
      <w:r>
        <w:rPr>
          <w:rFonts w:cstheme="minorHAnsi"/>
          <w:i/>
        </w:rPr>
        <w:t>Family and Consumer Sciences Research Journal</w:t>
      </w:r>
      <w:r>
        <w:rPr>
          <w:rFonts w:cstheme="minorHAnsi"/>
        </w:rPr>
        <w:t>. 2005; 34(1): 56-79.</w:t>
      </w:r>
    </w:p>
    <w:p w14:paraId="005E2819" w14:textId="77777777" w:rsidR="002D001E" w:rsidRDefault="002D001E" w:rsidP="002D001E">
      <w:pPr>
        <w:spacing w:line="240" w:lineRule="auto"/>
        <w:ind w:left="720"/>
        <w:contextualSpacing/>
        <w:rPr>
          <w:rFonts w:cstheme="minorHAnsi"/>
        </w:rPr>
      </w:pPr>
    </w:p>
    <w:p w14:paraId="3734E594" w14:textId="77777777" w:rsidR="002D001E" w:rsidRDefault="002D001E" w:rsidP="002D001E">
      <w:pPr>
        <w:spacing w:line="240" w:lineRule="auto"/>
        <w:ind w:left="720"/>
        <w:contextualSpacing/>
        <w:rPr>
          <w:rFonts w:cstheme="minorHAnsi"/>
        </w:rPr>
      </w:pPr>
      <w:r>
        <w:rPr>
          <w:rFonts w:cstheme="minorHAnsi"/>
        </w:rPr>
        <w:t xml:space="preserve">Blakely R, </w:t>
      </w:r>
      <w:proofErr w:type="spellStart"/>
      <w:r>
        <w:rPr>
          <w:rFonts w:cstheme="minorHAnsi"/>
        </w:rPr>
        <w:t>Dunnagan</w:t>
      </w:r>
      <w:proofErr w:type="spellEnd"/>
      <w:r>
        <w:rPr>
          <w:rFonts w:cstheme="minorHAnsi"/>
        </w:rPr>
        <w:t xml:space="preserve"> T, Haynes G, Moore SA, Pelican S. Moderate physical activity and its relationship to select measures of health. </w:t>
      </w:r>
      <w:r>
        <w:rPr>
          <w:rFonts w:cstheme="minorHAnsi"/>
          <w:i/>
        </w:rPr>
        <w:t>The Journal of Rural Health</w:t>
      </w:r>
      <w:r>
        <w:rPr>
          <w:rFonts w:cstheme="minorHAnsi"/>
        </w:rPr>
        <w:t xml:space="preserve"> 2004; 20(2).</w:t>
      </w:r>
    </w:p>
    <w:p w14:paraId="035835D6" w14:textId="77777777" w:rsidR="002D001E" w:rsidRDefault="002D001E" w:rsidP="002D001E">
      <w:pPr>
        <w:spacing w:line="240" w:lineRule="auto"/>
        <w:ind w:left="720"/>
        <w:contextualSpacing/>
        <w:rPr>
          <w:rFonts w:cstheme="minorHAnsi"/>
        </w:rPr>
      </w:pPr>
      <w:r>
        <w:rPr>
          <w:rFonts w:cstheme="minorHAnsi"/>
        </w:rPr>
        <w:tab/>
      </w:r>
    </w:p>
    <w:p w14:paraId="6A161726" w14:textId="77777777" w:rsidR="002D001E" w:rsidRDefault="002D001E" w:rsidP="002D001E">
      <w:pPr>
        <w:spacing w:line="240" w:lineRule="auto"/>
        <w:ind w:left="720"/>
        <w:contextualSpacing/>
        <w:rPr>
          <w:rFonts w:cstheme="minorHAnsi"/>
        </w:rPr>
      </w:pPr>
      <w:r>
        <w:rPr>
          <w:rFonts w:cstheme="minorHAnsi"/>
        </w:rPr>
        <w:t xml:space="preserve">Eisenmann JC, Hirsch N, </w:t>
      </w:r>
      <w:proofErr w:type="spellStart"/>
      <w:r>
        <w:rPr>
          <w:rFonts w:cstheme="minorHAnsi"/>
        </w:rPr>
        <w:t>Winnail</w:t>
      </w:r>
      <w:proofErr w:type="spellEnd"/>
      <w:r>
        <w:rPr>
          <w:rFonts w:cstheme="minorHAnsi"/>
        </w:rPr>
        <w:t xml:space="preserve"> S, Moore SA, </w:t>
      </w:r>
      <w:proofErr w:type="spellStart"/>
      <w:r>
        <w:rPr>
          <w:rFonts w:cstheme="minorHAnsi"/>
        </w:rPr>
        <w:t>Stalder</w:t>
      </w:r>
      <w:proofErr w:type="spellEnd"/>
      <w:r>
        <w:rPr>
          <w:rFonts w:cstheme="minorHAnsi"/>
        </w:rPr>
        <w:t xml:space="preserve"> MA. Energy needs versus energy intake in college dancers. </w:t>
      </w:r>
      <w:r>
        <w:rPr>
          <w:rFonts w:cstheme="minorHAnsi"/>
          <w:i/>
        </w:rPr>
        <w:t>J Dance Med &amp; Sci.</w:t>
      </w:r>
      <w:r>
        <w:rPr>
          <w:rFonts w:cstheme="minorHAnsi"/>
        </w:rPr>
        <w:t xml:space="preserve"> 2003; 7(3)</w:t>
      </w:r>
    </w:p>
    <w:p w14:paraId="6C8306C9" w14:textId="77777777" w:rsidR="002D001E" w:rsidRDefault="002D001E" w:rsidP="002D001E">
      <w:pPr>
        <w:spacing w:line="240" w:lineRule="auto"/>
        <w:ind w:left="720"/>
        <w:contextualSpacing/>
        <w:rPr>
          <w:rFonts w:cstheme="minorHAnsi"/>
        </w:rPr>
      </w:pPr>
    </w:p>
    <w:p w14:paraId="79A84221" w14:textId="77777777" w:rsidR="002D001E" w:rsidRDefault="002D001E" w:rsidP="002D001E">
      <w:pPr>
        <w:spacing w:line="240" w:lineRule="auto"/>
        <w:ind w:left="720"/>
        <w:contextualSpacing/>
        <w:rPr>
          <w:rFonts w:cstheme="minorHAnsi"/>
        </w:rPr>
      </w:pPr>
      <w:r>
        <w:rPr>
          <w:rFonts w:cstheme="minorHAnsi"/>
        </w:rPr>
        <w:t xml:space="preserve">Liebman M, Probst K, Moore SA, Pelican S, Holmes B, Wardlaw MK, Melcher LM, Harker JC, </w:t>
      </w:r>
      <w:proofErr w:type="spellStart"/>
      <w:r>
        <w:rPr>
          <w:rFonts w:cstheme="minorHAnsi"/>
        </w:rPr>
        <w:t>Dennee</w:t>
      </w:r>
      <w:proofErr w:type="spellEnd"/>
      <w:r>
        <w:rPr>
          <w:rFonts w:cstheme="minorHAnsi"/>
        </w:rPr>
        <w:t xml:space="preserve"> PM, </w:t>
      </w:r>
      <w:proofErr w:type="spellStart"/>
      <w:r>
        <w:rPr>
          <w:rFonts w:cstheme="minorHAnsi"/>
        </w:rPr>
        <w:t>Dunnagan</w:t>
      </w:r>
      <w:proofErr w:type="spellEnd"/>
      <w:r>
        <w:rPr>
          <w:rFonts w:cstheme="minorHAnsi"/>
        </w:rPr>
        <w:t xml:space="preserve"> T. Gender differences in selected dietary intakes and eating behaviors in rural communities in Wyoming, Montana, and Idaho. </w:t>
      </w:r>
      <w:r>
        <w:rPr>
          <w:rFonts w:cstheme="minorHAnsi"/>
          <w:i/>
        </w:rPr>
        <w:t>Nutrition Research</w:t>
      </w:r>
      <w:r>
        <w:rPr>
          <w:rFonts w:cstheme="minorHAnsi"/>
        </w:rPr>
        <w:t xml:space="preserve"> 2003; 23: 991-1002.</w:t>
      </w:r>
    </w:p>
    <w:p w14:paraId="46FDE898" w14:textId="77777777" w:rsidR="002D001E" w:rsidRDefault="002D001E" w:rsidP="002D001E">
      <w:pPr>
        <w:spacing w:line="240" w:lineRule="auto"/>
        <w:ind w:left="720"/>
        <w:contextualSpacing/>
        <w:rPr>
          <w:rFonts w:cstheme="minorHAnsi"/>
        </w:rPr>
      </w:pPr>
    </w:p>
    <w:p w14:paraId="15D0EBC2" w14:textId="77777777" w:rsidR="002D001E" w:rsidRDefault="002D001E" w:rsidP="002D001E">
      <w:pPr>
        <w:spacing w:line="240" w:lineRule="auto"/>
        <w:ind w:left="720"/>
        <w:contextualSpacing/>
        <w:rPr>
          <w:rFonts w:cstheme="minorHAnsi"/>
        </w:rPr>
      </w:pPr>
      <w:r>
        <w:rPr>
          <w:rFonts w:cstheme="minorHAnsi"/>
        </w:rPr>
        <w:t xml:space="preserve">Liebman M, Pelican S, Moore SA, Holmes B, Wardlaw MK, Melcher LM, </w:t>
      </w:r>
      <w:proofErr w:type="spellStart"/>
      <w:r>
        <w:rPr>
          <w:rFonts w:cstheme="minorHAnsi"/>
        </w:rPr>
        <w:t>Liddil</w:t>
      </w:r>
      <w:proofErr w:type="spellEnd"/>
      <w:r>
        <w:rPr>
          <w:rFonts w:cstheme="minorHAnsi"/>
        </w:rPr>
        <w:t xml:space="preserve"> AC, Paul LC, </w:t>
      </w:r>
      <w:proofErr w:type="spellStart"/>
      <w:r>
        <w:rPr>
          <w:rFonts w:cstheme="minorHAnsi"/>
        </w:rPr>
        <w:t>Dunnagan</w:t>
      </w:r>
      <w:proofErr w:type="spellEnd"/>
      <w:r>
        <w:rPr>
          <w:rFonts w:cstheme="minorHAnsi"/>
        </w:rPr>
        <w:t xml:space="preserve"> T, Haynes GW. Dietary intake, eating behavior, and physical activity - related determinants of high body mass index in rural communities in Wyoming, Montana, and Idaho. </w:t>
      </w:r>
      <w:r>
        <w:rPr>
          <w:rFonts w:cstheme="minorHAnsi"/>
          <w:i/>
        </w:rPr>
        <w:t>International J of Obesity</w:t>
      </w:r>
      <w:r>
        <w:rPr>
          <w:rFonts w:cstheme="minorHAnsi"/>
        </w:rPr>
        <w:t xml:space="preserve"> 2003; 27: 684-692.</w:t>
      </w:r>
    </w:p>
    <w:p w14:paraId="0AF13178" w14:textId="77777777" w:rsidR="002D001E" w:rsidRDefault="002D001E" w:rsidP="002D001E">
      <w:pPr>
        <w:spacing w:line="240" w:lineRule="auto"/>
        <w:ind w:left="720"/>
        <w:contextualSpacing/>
        <w:rPr>
          <w:rFonts w:cstheme="minorHAnsi"/>
        </w:rPr>
      </w:pPr>
    </w:p>
    <w:p w14:paraId="620380B7" w14:textId="77777777" w:rsidR="002D001E" w:rsidRDefault="002D001E" w:rsidP="002D001E">
      <w:pPr>
        <w:spacing w:line="240" w:lineRule="auto"/>
        <w:ind w:left="720"/>
        <w:contextualSpacing/>
        <w:rPr>
          <w:rFonts w:cstheme="minorHAnsi"/>
        </w:rPr>
      </w:pPr>
      <w:r>
        <w:rPr>
          <w:rFonts w:cstheme="minorHAnsi"/>
        </w:rPr>
        <w:t xml:space="preserve">Eisenmann JC, Milburn N, Jacobsen L, Moore S. Reliability and convergent validity of the Godin Leisure-time Exercise Questionnaire in rural 5th-grade school children. </w:t>
      </w:r>
      <w:r>
        <w:rPr>
          <w:rFonts w:cstheme="minorHAnsi"/>
          <w:i/>
        </w:rPr>
        <w:t>J Human Movement Studies</w:t>
      </w:r>
      <w:r>
        <w:rPr>
          <w:rFonts w:cstheme="minorHAnsi"/>
        </w:rPr>
        <w:t>. 2002; 43: 135-149.</w:t>
      </w:r>
    </w:p>
    <w:p w14:paraId="3B6DC831" w14:textId="77777777" w:rsidR="002D001E" w:rsidRDefault="002D001E" w:rsidP="002D001E">
      <w:pPr>
        <w:spacing w:line="240" w:lineRule="auto"/>
        <w:ind w:left="720"/>
        <w:contextualSpacing/>
        <w:rPr>
          <w:rFonts w:cstheme="minorHAnsi"/>
        </w:rPr>
      </w:pPr>
    </w:p>
    <w:p w14:paraId="7DA5E639" w14:textId="77777777" w:rsidR="002D001E" w:rsidRDefault="002D001E" w:rsidP="002D001E">
      <w:pPr>
        <w:spacing w:line="240" w:lineRule="auto"/>
        <w:ind w:left="720"/>
        <w:contextualSpacing/>
        <w:rPr>
          <w:rFonts w:cstheme="minorHAnsi"/>
        </w:rPr>
      </w:pPr>
      <w:r>
        <w:rPr>
          <w:rFonts w:cstheme="minorHAnsi"/>
        </w:rPr>
        <w:t xml:space="preserve">Moore SA. Obesity: is it possible to prevent an epidemic? Part II. </w:t>
      </w:r>
      <w:r>
        <w:rPr>
          <w:rFonts w:cstheme="minorHAnsi"/>
          <w:i/>
        </w:rPr>
        <w:t>Primary Care Reports</w:t>
      </w:r>
      <w:r>
        <w:rPr>
          <w:rFonts w:cstheme="minorHAnsi"/>
        </w:rPr>
        <w:t>. 2001; 7(15): 125-132.</w:t>
      </w:r>
    </w:p>
    <w:p w14:paraId="607E2486" w14:textId="77777777" w:rsidR="002D001E" w:rsidRDefault="002D001E" w:rsidP="002D001E">
      <w:pPr>
        <w:spacing w:line="240" w:lineRule="auto"/>
        <w:ind w:left="720"/>
        <w:contextualSpacing/>
        <w:rPr>
          <w:rFonts w:cstheme="minorHAnsi"/>
        </w:rPr>
      </w:pPr>
    </w:p>
    <w:p w14:paraId="624C006B" w14:textId="77777777" w:rsidR="002D001E" w:rsidRDefault="002D001E" w:rsidP="002D001E">
      <w:pPr>
        <w:spacing w:line="240" w:lineRule="auto"/>
        <w:ind w:left="720"/>
        <w:contextualSpacing/>
        <w:rPr>
          <w:rFonts w:cstheme="minorHAnsi"/>
        </w:rPr>
      </w:pPr>
      <w:r>
        <w:rPr>
          <w:rFonts w:cstheme="minorHAnsi"/>
        </w:rPr>
        <w:t xml:space="preserve">Moore SA. Obesity: is it possible to prevent an epidemic? Part I. </w:t>
      </w:r>
      <w:r>
        <w:rPr>
          <w:rFonts w:cstheme="minorHAnsi"/>
          <w:i/>
        </w:rPr>
        <w:t>Primary Care Reports</w:t>
      </w:r>
      <w:r>
        <w:rPr>
          <w:rFonts w:cstheme="minorHAnsi"/>
        </w:rPr>
        <w:t>. 2001; 7(14): 117-124.</w:t>
      </w:r>
    </w:p>
    <w:p w14:paraId="18B8FD9D" w14:textId="77777777" w:rsidR="002D001E" w:rsidRDefault="002D001E" w:rsidP="002D001E">
      <w:pPr>
        <w:spacing w:line="240" w:lineRule="auto"/>
        <w:ind w:left="720"/>
        <w:contextualSpacing/>
        <w:rPr>
          <w:rFonts w:cstheme="minorHAnsi"/>
        </w:rPr>
      </w:pPr>
    </w:p>
    <w:p w14:paraId="0BE6235D" w14:textId="77777777" w:rsidR="002D001E" w:rsidRDefault="002D001E" w:rsidP="002D001E">
      <w:pPr>
        <w:spacing w:line="240" w:lineRule="auto"/>
        <w:ind w:left="720"/>
        <w:contextualSpacing/>
        <w:rPr>
          <w:rFonts w:cstheme="minorHAnsi"/>
        </w:rPr>
      </w:pPr>
      <w:r>
        <w:rPr>
          <w:rFonts w:cstheme="minorHAnsi"/>
        </w:rPr>
        <w:t xml:space="preserve">Moore SA, Smith JG. The feminine nutrition mystique. </w:t>
      </w:r>
      <w:r>
        <w:rPr>
          <w:rFonts w:cstheme="minorHAnsi"/>
          <w:i/>
        </w:rPr>
        <w:t>The Female Patient</w:t>
      </w:r>
      <w:r>
        <w:rPr>
          <w:rFonts w:cstheme="minorHAnsi"/>
        </w:rPr>
        <w:t xml:space="preserve"> 23(6):11-22, 1998. </w:t>
      </w:r>
    </w:p>
    <w:p w14:paraId="16E76A86" w14:textId="77777777" w:rsidR="002D001E" w:rsidRDefault="002D001E" w:rsidP="002D001E">
      <w:pPr>
        <w:spacing w:line="240" w:lineRule="auto"/>
        <w:ind w:left="720"/>
        <w:contextualSpacing/>
        <w:rPr>
          <w:rFonts w:cstheme="minorHAnsi"/>
        </w:rPr>
      </w:pPr>
    </w:p>
    <w:p w14:paraId="46EE51F3" w14:textId="77777777" w:rsidR="002D001E" w:rsidRDefault="002D001E" w:rsidP="002D001E">
      <w:pPr>
        <w:spacing w:line="240" w:lineRule="auto"/>
        <w:ind w:left="720"/>
        <w:contextualSpacing/>
        <w:rPr>
          <w:rFonts w:cstheme="minorHAnsi"/>
        </w:rPr>
      </w:pPr>
      <w:r>
        <w:rPr>
          <w:rFonts w:cstheme="minorHAnsi"/>
        </w:rPr>
        <w:t xml:space="preserve">Marek T, </w:t>
      </w:r>
      <w:proofErr w:type="spellStart"/>
      <w:r>
        <w:rPr>
          <w:rFonts w:cstheme="minorHAnsi"/>
        </w:rPr>
        <w:t>Steffey</w:t>
      </w:r>
      <w:proofErr w:type="spellEnd"/>
      <w:r>
        <w:rPr>
          <w:rFonts w:cstheme="minorHAnsi"/>
        </w:rPr>
        <w:t xml:space="preserve"> L, Moore S. The role of pharmacotherapy in weight control. </w:t>
      </w:r>
      <w:r>
        <w:rPr>
          <w:rFonts w:cstheme="minorHAnsi"/>
          <w:i/>
        </w:rPr>
        <w:t>The Female Patient</w:t>
      </w:r>
      <w:r>
        <w:rPr>
          <w:rFonts w:cstheme="minorHAnsi"/>
        </w:rPr>
        <w:t xml:space="preserve"> 22(4):15-26, 1997.</w:t>
      </w:r>
    </w:p>
    <w:p w14:paraId="3FCAA4C1" w14:textId="77777777" w:rsidR="002D001E" w:rsidRDefault="002D001E" w:rsidP="002D001E">
      <w:pPr>
        <w:spacing w:line="240" w:lineRule="auto"/>
        <w:ind w:left="720"/>
        <w:contextualSpacing/>
        <w:rPr>
          <w:rFonts w:cstheme="minorHAnsi"/>
        </w:rPr>
      </w:pPr>
    </w:p>
    <w:p w14:paraId="5C1F52E8" w14:textId="77777777" w:rsidR="002D001E" w:rsidRDefault="002D001E" w:rsidP="002D001E">
      <w:pPr>
        <w:spacing w:line="240" w:lineRule="auto"/>
        <w:ind w:left="720"/>
        <w:contextualSpacing/>
        <w:rPr>
          <w:rFonts w:cstheme="minorHAnsi"/>
        </w:rPr>
      </w:pPr>
      <w:r>
        <w:rPr>
          <w:rFonts w:cstheme="minorHAnsi"/>
        </w:rPr>
        <w:t xml:space="preserve">Halperin EC, </w:t>
      </w:r>
      <w:proofErr w:type="spellStart"/>
      <w:r>
        <w:rPr>
          <w:rFonts w:cstheme="minorHAnsi"/>
        </w:rPr>
        <w:t>Byyny</w:t>
      </w:r>
      <w:proofErr w:type="spellEnd"/>
      <w:r>
        <w:rPr>
          <w:rFonts w:cstheme="minorHAnsi"/>
        </w:rPr>
        <w:t xml:space="preserve"> RL, Moore SA, </w:t>
      </w:r>
      <w:proofErr w:type="spellStart"/>
      <w:r>
        <w:rPr>
          <w:rFonts w:cstheme="minorHAnsi"/>
        </w:rPr>
        <w:t>Morahan</w:t>
      </w:r>
      <w:proofErr w:type="spellEnd"/>
      <w:r>
        <w:rPr>
          <w:rFonts w:cstheme="minorHAnsi"/>
        </w:rPr>
        <w:t xml:space="preserve"> PS. What medical schools and universities can learn from one another. </w:t>
      </w:r>
      <w:r>
        <w:rPr>
          <w:rFonts w:cstheme="minorHAnsi"/>
          <w:i/>
        </w:rPr>
        <w:t>Academic Medicine</w:t>
      </w:r>
      <w:r>
        <w:rPr>
          <w:rFonts w:cstheme="minorHAnsi"/>
        </w:rPr>
        <w:t>. 70(10):879-883, 1995.</w:t>
      </w:r>
    </w:p>
    <w:p w14:paraId="38BC8378" w14:textId="77777777" w:rsidR="002D001E" w:rsidRDefault="002D001E" w:rsidP="002D001E">
      <w:pPr>
        <w:spacing w:line="240" w:lineRule="auto"/>
        <w:ind w:left="720"/>
        <w:contextualSpacing/>
        <w:rPr>
          <w:rFonts w:cstheme="minorHAnsi"/>
        </w:rPr>
      </w:pPr>
    </w:p>
    <w:p w14:paraId="330C6FBB" w14:textId="77777777" w:rsidR="002D001E" w:rsidRDefault="002D001E" w:rsidP="002D001E">
      <w:pPr>
        <w:spacing w:line="240" w:lineRule="auto"/>
        <w:ind w:left="720"/>
        <w:contextualSpacing/>
        <w:rPr>
          <w:rFonts w:cstheme="minorHAnsi"/>
        </w:rPr>
      </w:pPr>
      <w:r>
        <w:rPr>
          <w:rFonts w:cstheme="minorHAnsi"/>
        </w:rPr>
        <w:t xml:space="preserve">Moore SA and Marlow RA. Applied nutrition in adult health care. </w:t>
      </w:r>
      <w:r>
        <w:rPr>
          <w:rFonts w:cstheme="minorHAnsi"/>
          <w:i/>
        </w:rPr>
        <w:t>Primary Care Reports</w:t>
      </w:r>
      <w:r>
        <w:rPr>
          <w:rFonts w:cstheme="minorHAnsi"/>
        </w:rPr>
        <w:t>. 1(11):87-94, 1995.</w:t>
      </w:r>
    </w:p>
    <w:p w14:paraId="7F272A4D" w14:textId="77777777" w:rsidR="00F11923" w:rsidRDefault="00F11923" w:rsidP="002D001E">
      <w:pPr>
        <w:spacing w:line="240" w:lineRule="auto"/>
        <w:ind w:left="720"/>
        <w:contextualSpacing/>
        <w:rPr>
          <w:rFonts w:cstheme="minorHAnsi"/>
        </w:rPr>
      </w:pPr>
    </w:p>
    <w:p w14:paraId="1C8ED638" w14:textId="77777777" w:rsidR="002D001E" w:rsidRDefault="002D001E" w:rsidP="002D001E">
      <w:pPr>
        <w:spacing w:line="240" w:lineRule="auto"/>
        <w:ind w:left="720"/>
        <w:contextualSpacing/>
        <w:rPr>
          <w:rFonts w:cstheme="minorHAnsi"/>
        </w:rPr>
      </w:pPr>
      <w:r>
        <w:rPr>
          <w:rFonts w:cstheme="minorHAnsi"/>
        </w:rPr>
        <w:t xml:space="preserve">Moore, SA. Counseling patients and their families. </w:t>
      </w:r>
      <w:r>
        <w:rPr>
          <w:rFonts w:cstheme="minorHAnsi"/>
          <w:i/>
        </w:rPr>
        <w:t>Primary Care Clinics in Office Practice</w:t>
      </w:r>
      <w:r>
        <w:rPr>
          <w:rFonts w:cstheme="minorHAnsi"/>
        </w:rPr>
        <w:t xml:space="preserve"> 21(1):69-83, 1994.</w:t>
      </w:r>
    </w:p>
    <w:p w14:paraId="2EBCDAC4" w14:textId="77777777" w:rsidR="00F11923" w:rsidRDefault="00F11923" w:rsidP="002D001E">
      <w:pPr>
        <w:spacing w:line="240" w:lineRule="auto"/>
        <w:ind w:left="720"/>
        <w:contextualSpacing/>
        <w:rPr>
          <w:rFonts w:cstheme="minorHAnsi"/>
        </w:rPr>
      </w:pPr>
    </w:p>
    <w:p w14:paraId="1E21626E" w14:textId="77777777" w:rsidR="002D001E" w:rsidRDefault="002D001E" w:rsidP="002D001E">
      <w:pPr>
        <w:spacing w:line="240" w:lineRule="auto"/>
        <w:ind w:left="720"/>
        <w:contextualSpacing/>
        <w:rPr>
          <w:rFonts w:cstheme="minorHAnsi"/>
        </w:rPr>
      </w:pPr>
      <w:r>
        <w:rPr>
          <w:rFonts w:cstheme="minorHAnsi"/>
        </w:rPr>
        <w:t xml:space="preserve">Moore, SA. Nutrition counseling. </w:t>
      </w:r>
      <w:r>
        <w:rPr>
          <w:rFonts w:cstheme="minorHAnsi"/>
          <w:i/>
        </w:rPr>
        <w:t>The Female Patient</w:t>
      </w:r>
      <w:r>
        <w:rPr>
          <w:rFonts w:cstheme="minorHAnsi"/>
        </w:rPr>
        <w:t xml:space="preserve"> 18:141-146, 1993.</w:t>
      </w:r>
    </w:p>
    <w:p w14:paraId="01C9C58B" w14:textId="77777777" w:rsidR="00F11923" w:rsidRDefault="00F11923" w:rsidP="002D001E">
      <w:pPr>
        <w:spacing w:line="240" w:lineRule="auto"/>
        <w:ind w:left="720"/>
        <w:contextualSpacing/>
        <w:rPr>
          <w:rFonts w:cstheme="minorHAnsi"/>
        </w:rPr>
      </w:pPr>
    </w:p>
    <w:p w14:paraId="34AC2616" w14:textId="77777777" w:rsidR="002D001E" w:rsidRDefault="002D001E" w:rsidP="002D001E">
      <w:pPr>
        <w:spacing w:line="240" w:lineRule="auto"/>
        <w:ind w:left="720"/>
        <w:contextualSpacing/>
        <w:rPr>
          <w:rFonts w:cstheme="minorHAnsi"/>
        </w:rPr>
      </w:pPr>
      <w:r>
        <w:rPr>
          <w:rFonts w:cstheme="minorHAnsi"/>
        </w:rPr>
        <w:t xml:space="preserve">Moore SA and Nagle J. Controversies in nutrition: responding to your Patients’ concerns. </w:t>
      </w:r>
      <w:r>
        <w:rPr>
          <w:rFonts w:cstheme="minorHAnsi"/>
          <w:i/>
        </w:rPr>
        <w:t>Topics in Clinical Nutrition</w:t>
      </w:r>
      <w:r>
        <w:rPr>
          <w:rFonts w:cstheme="minorHAnsi"/>
        </w:rPr>
        <w:t xml:space="preserve"> 8(3):1-6, 1993.</w:t>
      </w:r>
    </w:p>
    <w:p w14:paraId="4B3DE380" w14:textId="77777777" w:rsidR="002D001E" w:rsidRDefault="002D001E" w:rsidP="002D001E">
      <w:pPr>
        <w:spacing w:line="240" w:lineRule="auto"/>
        <w:ind w:left="720"/>
        <w:contextualSpacing/>
        <w:rPr>
          <w:rFonts w:cstheme="minorHAnsi"/>
        </w:rPr>
      </w:pPr>
    </w:p>
    <w:p w14:paraId="204D7740" w14:textId="77777777" w:rsidR="002D001E" w:rsidRDefault="002D001E" w:rsidP="002D001E">
      <w:pPr>
        <w:spacing w:line="240" w:lineRule="auto"/>
        <w:ind w:left="720"/>
        <w:contextualSpacing/>
        <w:rPr>
          <w:rFonts w:cstheme="minorHAnsi"/>
        </w:rPr>
      </w:pPr>
      <w:r>
        <w:rPr>
          <w:rFonts w:cstheme="minorHAnsi"/>
        </w:rPr>
        <w:t xml:space="preserve">White JV, Dwyer JT, Wellman N, Blackburn GL, </w:t>
      </w:r>
      <w:proofErr w:type="spellStart"/>
      <w:r>
        <w:rPr>
          <w:rFonts w:cstheme="minorHAnsi"/>
        </w:rPr>
        <w:t>Barrocas</w:t>
      </w:r>
      <w:proofErr w:type="spellEnd"/>
      <w:r>
        <w:rPr>
          <w:rFonts w:cstheme="minorHAnsi"/>
        </w:rPr>
        <w:t xml:space="preserve"> A. Chernoff R, Cohen D, </w:t>
      </w:r>
      <w:proofErr w:type="spellStart"/>
      <w:r>
        <w:rPr>
          <w:rFonts w:cstheme="minorHAnsi"/>
        </w:rPr>
        <w:t>Lysen</w:t>
      </w:r>
      <w:proofErr w:type="spellEnd"/>
      <w:r>
        <w:rPr>
          <w:rFonts w:cstheme="minorHAnsi"/>
        </w:rPr>
        <w:t xml:space="preserve"> L, Moore S, Moyer B, </w:t>
      </w:r>
      <w:proofErr w:type="spellStart"/>
      <w:r>
        <w:rPr>
          <w:rFonts w:cstheme="minorHAnsi"/>
        </w:rPr>
        <w:t>Pla</w:t>
      </w:r>
      <w:proofErr w:type="spellEnd"/>
      <w:r>
        <w:rPr>
          <w:rFonts w:cstheme="minorHAnsi"/>
        </w:rPr>
        <w:t xml:space="preserve"> G, Roe D. Beyond nutrition screening: a systems approach to nutrition intervention. </w:t>
      </w:r>
      <w:r>
        <w:rPr>
          <w:rFonts w:cstheme="minorHAnsi"/>
          <w:i/>
        </w:rPr>
        <w:t>Journal American Dietetic Assoc</w:t>
      </w:r>
      <w:r>
        <w:rPr>
          <w:rFonts w:cstheme="minorHAnsi"/>
        </w:rPr>
        <w:t xml:space="preserve"> 88(4):405-7, 1993. </w:t>
      </w:r>
    </w:p>
    <w:p w14:paraId="56E48C3E" w14:textId="77777777" w:rsidR="002D001E" w:rsidRDefault="002D001E" w:rsidP="002D001E">
      <w:pPr>
        <w:spacing w:line="240" w:lineRule="auto"/>
        <w:ind w:left="720"/>
        <w:contextualSpacing/>
        <w:rPr>
          <w:rFonts w:cstheme="minorHAnsi"/>
        </w:rPr>
      </w:pPr>
    </w:p>
    <w:p w14:paraId="18E516FE" w14:textId="77777777" w:rsidR="002D001E" w:rsidRDefault="002D001E" w:rsidP="002D001E">
      <w:pPr>
        <w:spacing w:line="240" w:lineRule="auto"/>
        <w:ind w:left="720"/>
        <w:contextualSpacing/>
        <w:rPr>
          <w:rFonts w:cstheme="minorHAnsi"/>
        </w:rPr>
      </w:pPr>
      <w:proofErr w:type="spellStart"/>
      <w:r>
        <w:rPr>
          <w:rFonts w:cstheme="minorHAnsi"/>
        </w:rPr>
        <w:t>Ringel</w:t>
      </w:r>
      <w:proofErr w:type="spellEnd"/>
      <w:r>
        <w:rPr>
          <w:rFonts w:cstheme="minorHAnsi"/>
        </w:rPr>
        <w:t xml:space="preserve"> M, Moore SA and Nagle J. Diet and cancer prevention. </w:t>
      </w:r>
      <w:r>
        <w:rPr>
          <w:rFonts w:cstheme="minorHAnsi"/>
          <w:i/>
        </w:rPr>
        <w:t>HELP Newsletter</w:t>
      </w:r>
      <w:r>
        <w:rPr>
          <w:rFonts w:cstheme="minorHAnsi"/>
        </w:rPr>
        <w:t xml:space="preserve"> 5(4): Feb. 1992. American Academy of Family Physicians.</w:t>
      </w:r>
    </w:p>
    <w:p w14:paraId="27AFDA67" w14:textId="77777777" w:rsidR="002D001E" w:rsidRDefault="002D001E" w:rsidP="002D001E">
      <w:pPr>
        <w:spacing w:line="240" w:lineRule="auto"/>
        <w:ind w:left="720"/>
        <w:contextualSpacing/>
        <w:rPr>
          <w:rFonts w:cstheme="minorHAnsi"/>
        </w:rPr>
      </w:pPr>
    </w:p>
    <w:p w14:paraId="205A69E0" w14:textId="77777777" w:rsidR="002D001E" w:rsidRDefault="002D001E" w:rsidP="002D001E">
      <w:pPr>
        <w:spacing w:line="240" w:lineRule="auto"/>
        <w:ind w:left="720"/>
        <w:contextualSpacing/>
        <w:rPr>
          <w:rFonts w:cstheme="minorHAnsi"/>
        </w:rPr>
      </w:pPr>
      <w:proofErr w:type="spellStart"/>
      <w:r>
        <w:rPr>
          <w:rFonts w:cstheme="minorHAnsi"/>
        </w:rPr>
        <w:t>Streiffer</w:t>
      </w:r>
      <w:proofErr w:type="spellEnd"/>
      <w:r>
        <w:rPr>
          <w:rFonts w:cstheme="minorHAnsi"/>
        </w:rPr>
        <w:t xml:space="preserve"> R, Nagle J and Moore S. Preventing osteoporosis: nutrition. </w:t>
      </w:r>
      <w:r>
        <w:rPr>
          <w:rFonts w:cstheme="minorHAnsi"/>
          <w:i/>
        </w:rPr>
        <w:t xml:space="preserve">HELP Newsletter </w:t>
      </w:r>
      <w:r>
        <w:rPr>
          <w:rFonts w:cstheme="minorHAnsi"/>
        </w:rPr>
        <w:t>5(3): Summer 1991. American Academy of Family Physicians.</w:t>
      </w:r>
    </w:p>
    <w:p w14:paraId="479C82A7" w14:textId="77777777" w:rsidR="002D001E" w:rsidRDefault="002D001E" w:rsidP="002D001E">
      <w:pPr>
        <w:spacing w:line="240" w:lineRule="auto"/>
        <w:ind w:left="720"/>
        <w:contextualSpacing/>
        <w:rPr>
          <w:rFonts w:cstheme="minorHAnsi"/>
        </w:rPr>
      </w:pPr>
    </w:p>
    <w:p w14:paraId="5A4D170F" w14:textId="77777777" w:rsidR="002D001E" w:rsidRDefault="002D001E" w:rsidP="002D001E">
      <w:pPr>
        <w:spacing w:line="240" w:lineRule="auto"/>
        <w:ind w:left="720"/>
        <w:contextualSpacing/>
        <w:rPr>
          <w:rFonts w:cstheme="minorHAnsi"/>
        </w:rPr>
      </w:pPr>
      <w:r>
        <w:rPr>
          <w:rFonts w:cstheme="minorHAnsi"/>
        </w:rPr>
        <w:t xml:space="preserve">Nagle J, Moore SA, and </w:t>
      </w:r>
      <w:proofErr w:type="spellStart"/>
      <w:r>
        <w:rPr>
          <w:rFonts w:cstheme="minorHAnsi"/>
        </w:rPr>
        <w:t>Streiffer</w:t>
      </w:r>
      <w:proofErr w:type="spellEnd"/>
      <w:r>
        <w:rPr>
          <w:rFonts w:cstheme="minorHAnsi"/>
        </w:rPr>
        <w:t xml:space="preserve"> R. Helping patients lose weight. </w:t>
      </w:r>
      <w:r>
        <w:rPr>
          <w:rFonts w:cstheme="minorHAnsi"/>
          <w:i/>
        </w:rPr>
        <w:t>HELP Newsletter</w:t>
      </w:r>
      <w:r>
        <w:rPr>
          <w:rFonts w:cstheme="minorHAnsi"/>
        </w:rPr>
        <w:t>, 5(2): April 1991. American Academy of Family Physicians.</w:t>
      </w:r>
    </w:p>
    <w:p w14:paraId="5A7A84D9" w14:textId="77777777" w:rsidR="002D001E" w:rsidRDefault="002D001E" w:rsidP="002D001E">
      <w:pPr>
        <w:spacing w:line="240" w:lineRule="auto"/>
        <w:ind w:left="720"/>
        <w:contextualSpacing/>
        <w:rPr>
          <w:rFonts w:cstheme="minorHAnsi"/>
        </w:rPr>
      </w:pPr>
    </w:p>
    <w:p w14:paraId="29474FFA" w14:textId="77777777" w:rsidR="002D001E" w:rsidRDefault="002D001E" w:rsidP="002D001E">
      <w:pPr>
        <w:spacing w:line="240" w:lineRule="auto"/>
        <w:ind w:left="720"/>
        <w:contextualSpacing/>
        <w:rPr>
          <w:rFonts w:cstheme="minorHAnsi"/>
        </w:rPr>
      </w:pPr>
      <w:r>
        <w:rPr>
          <w:rFonts w:cstheme="minorHAnsi"/>
        </w:rPr>
        <w:t xml:space="preserve">Moore SA, Nagle J, and </w:t>
      </w:r>
      <w:proofErr w:type="spellStart"/>
      <w:r>
        <w:rPr>
          <w:rFonts w:cstheme="minorHAnsi"/>
        </w:rPr>
        <w:t>Streiffer</w:t>
      </w:r>
      <w:proofErr w:type="spellEnd"/>
      <w:r>
        <w:rPr>
          <w:rFonts w:cstheme="minorHAnsi"/>
        </w:rPr>
        <w:t xml:space="preserve"> R. Nutrition counseling: healthy people. </w:t>
      </w:r>
      <w:r>
        <w:rPr>
          <w:rFonts w:cstheme="minorHAnsi"/>
          <w:i/>
        </w:rPr>
        <w:t>HELP Newsletter</w:t>
      </w:r>
      <w:r>
        <w:rPr>
          <w:rFonts w:cstheme="minorHAnsi"/>
        </w:rPr>
        <w:t xml:space="preserve"> 5(1): Jan. 1991. American Academy of Family Physicians.</w:t>
      </w:r>
    </w:p>
    <w:p w14:paraId="2FD3E6D0" w14:textId="77777777" w:rsidR="002D001E" w:rsidRDefault="002D001E" w:rsidP="002D001E">
      <w:pPr>
        <w:spacing w:line="240" w:lineRule="auto"/>
        <w:ind w:left="720"/>
        <w:contextualSpacing/>
        <w:rPr>
          <w:rFonts w:cstheme="minorHAnsi"/>
        </w:rPr>
      </w:pPr>
    </w:p>
    <w:p w14:paraId="6F4A8DDB" w14:textId="77777777" w:rsidR="002D001E" w:rsidRDefault="002D001E" w:rsidP="002D001E">
      <w:pPr>
        <w:spacing w:line="240" w:lineRule="auto"/>
        <w:ind w:left="720"/>
        <w:contextualSpacing/>
        <w:rPr>
          <w:rFonts w:cstheme="minorHAnsi"/>
        </w:rPr>
      </w:pPr>
      <w:r>
        <w:rPr>
          <w:rFonts w:cstheme="minorHAnsi"/>
        </w:rPr>
        <w:t xml:space="preserve">Moore SA, Marlow RA and Merrell AN. Comparing effects of two types of weight control counseling on motivation and weight loss. </w:t>
      </w:r>
      <w:r>
        <w:rPr>
          <w:rFonts w:cstheme="minorHAnsi"/>
          <w:i/>
        </w:rPr>
        <w:t>Journal of The American Dietetic Association</w:t>
      </w:r>
      <w:r>
        <w:rPr>
          <w:rFonts w:cstheme="minorHAnsi"/>
        </w:rPr>
        <w:t xml:space="preserve"> 88(1):60-61, 1988.</w:t>
      </w:r>
    </w:p>
    <w:p w14:paraId="1A30F1AA" w14:textId="77777777" w:rsidR="002D001E" w:rsidRDefault="002D001E" w:rsidP="002D001E">
      <w:pPr>
        <w:spacing w:line="240" w:lineRule="auto"/>
        <w:ind w:left="720"/>
        <w:contextualSpacing/>
        <w:rPr>
          <w:rFonts w:cstheme="minorHAnsi"/>
        </w:rPr>
      </w:pPr>
    </w:p>
    <w:p w14:paraId="62B3B7D6" w14:textId="77777777" w:rsidR="002D001E" w:rsidRDefault="002D001E" w:rsidP="002D001E">
      <w:pPr>
        <w:spacing w:line="240" w:lineRule="auto"/>
        <w:ind w:left="720"/>
        <w:contextualSpacing/>
        <w:rPr>
          <w:rFonts w:cstheme="minorHAnsi"/>
        </w:rPr>
      </w:pPr>
      <w:r>
        <w:rPr>
          <w:rFonts w:cstheme="minorHAnsi"/>
        </w:rPr>
        <w:t xml:space="preserve">Moore SA, </w:t>
      </w:r>
      <w:proofErr w:type="spellStart"/>
      <w:r>
        <w:rPr>
          <w:rFonts w:cstheme="minorHAnsi"/>
        </w:rPr>
        <w:t>Lasswell</w:t>
      </w:r>
      <w:proofErr w:type="spellEnd"/>
      <w:r>
        <w:rPr>
          <w:rFonts w:cstheme="minorHAnsi"/>
        </w:rPr>
        <w:t xml:space="preserve"> AB and </w:t>
      </w:r>
      <w:proofErr w:type="spellStart"/>
      <w:r>
        <w:rPr>
          <w:rFonts w:cstheme="minorHAnsi"/>
        </w:rPr>
        <w:t>Rasmann</w:t>
      </w:r>
      <w:proofErr w:type="spellEnd"/>
      <w:r>
        <w:rPr>
          <w:rFonts w:cstheme="minorHAnsi"/>
        </w:rPr>
        <w:t xml:space="preserve"> DN. Teaching Nutrition to Family Medicine Residents: Capitalizing on the Family Practice Block. </w:t>
      </w:r>
      <w:r>
        <w:rPr>
          <w:rFonts w:cstheme="minorHAnsi"/>
          <w:i/>
        </w:rPr>
        <w:t>Journal of The American Dietetic Association</w:t>
      </w:r>
      <w:r>
        <w:rPr>
          <w:rFonts w:cstheme="minorHAnsi"/>
        </w:rPr>
        <w:t xml:space="preserve"> 86(10):1408 09, 1986. </w:t>
      </w:r>
    </w:p>
    <w:p w14:paraId="23A0659C" w14:textId="77777777" w:rsidR="002D001E" w:rsidRDefault="002D001E" w:rsidP="002D001E">
      <w:pPr>
        <w:spacing w:line="240" w:lineRule="auto"/>
        <w:ind w:left="720"/>
        <w:contextualSpacing/>
        <w:rPr>
          <w:rFonts w:cstheme="minorHAnsi"/>
        </w:rPr>
      </w:pPr>
    </w:p>
    <w:p w14:paraId="5B66D57B" w14:textId="77777777" w:rsidR="002D001E" w:rsidRDefault="002D001E" w:rsidP="002D001E">
      <w:pPr>
        <w:spacing w:line="240" w:lineRule="auto"/>
        <w:ind w:left="720"/>
        <w:contextualSpacing/>
        <w:rPr>
          <w:rFonts w:cstheme="minorHAnsi"/>
        </w:rPr>
      </w:pPr>
      <w:r>
        <w:rPr>
          <w:rFonts w:cstheme="minorHAnsi"/>
        </w:rPr>
        <w:t xml:space="preserve">Moore SA and Marlow RA. Continuing education in nutrition for rural physicians. </w:t>
      </w:r>
      <w:r>
        <w:rPr>
          <w:rFonts w:cstheme="minorHAnsi"/>
          <w:i/>
        </w:rPr>
        <w:t>Family Medicine</w:t>
      </w:r>
      <w:r>
        <w:rPr>
          <w:rFonts w:cstheme="minorHAnsi"/>
        </w:rPr>
        <w:t xml:space="preserve"> 18(2):104 5, 1986. </w:t>
      </w:r>
    </w:p>
    <w:p w14:paraId="1318B849" w14:textId="77777777" w:rsidR="00973656" w:rsidRDefault="00973656" w:rsidP="002D001E">
      <w:pPr>
        <w:spacing w:line="240" w:lineRule="auto"/>
        <w:ind w:left="720"/>
        <w:contextualSpacing/>
        <w:rPr>
          <w:rFonts w:cstheme="minorHAnsi"/>
        </w:rPr>
      </w:pPr>
    </w:p>
    <w:p w14:paraId="366291E0" w14:textId="4C0FB67B" w:rsidR="002D001E" w:rsidRDefault="002D001E" w:rsidP="002D001E">
      <w:pPr>
        <w:spacing w:line="240" w:lineRule="auto"/>
        <w:ind w:left="720"/>
        <w:contextualSpacing/>
        <w:rPr>
          <w:rFonts w:cstheme="minorHAnsi"/>
        </w:rPr>
      </w:pPr>
      <w:r>
        <w:rPr>
          <w:rFonts w:cstheme="minorHAnsi"/>
        </w:rPr>
        <w:lastRenderedPageBreak/>
        <w:t xml:space="preserve">Zoller DP, Murphy Cullen CL, Moore SA and Graff A. A wellness program model for family practice residency programs. </w:t>
      </w:r>
      <w:r>
        <w:rPr>
          <w:rFonts w:cstheme="minorHAnsi"/>
          <w:i/>
        </w:rPr>
        <w:t>Family Medicine</w:t>
      </w:r>
      <w:r>
        <w:rPr>
          <w:rFonts w:cstheme="minorHAnsi"/>
        </w:rPr>
        <w:t xml:space="preserve"> 18(3):93 95, 1985.</w:t>
      </w:r>
    </w:p>
    <w:p w14:paraId="11D87211" w14:textId="77777777" w:rsidR="00860CAF" w:rsidRDefault="00860CAF" w:rsidP="002D001E">
      <w:pPr>
        <w:spacing w:line="240" w:lineRule="auto"/>
        <w:ind w:left="720"/>
        <w:contextualSpacing/>
        <w:rPr>
          <w:rFonts w:cstheme="minorHAnsi"/>
        </w:rPr>
      </w:pPr>
    </w:p>
    <w:p w14:paraId="7E83118B" w14:textId="77777777" w:rsidR="002D001E" w:rsidRDefault="002D001E" w:rsidP="002D001E">
      <w:pPr>
        <w:spacing w:line="240" w:lineRule="auto"/>
        <w:ind w:left="720"/>
        <w:contextualSpacing/>
        <w:rPr>
          <w:rFonts w:cstheme="minorHAnsi"/>
        </w:rPr>
      </w:pPr>
      <w:r>
        <w:rPr>
          <w:rFonts w:cstheme="minorHAnsi"/>
        </w:rPr>
        <w:t xml:space="preserve">Moore SA and Larsen LC. Nutrition teaching for family practice residents. </w:t>
      </w:r>
      <w:r>
        <w:rPr>
          <w:rFonts w:cstheme="minorHAnsi"/>
          <w:i/>
        </w:rPr>
        <w:t>Journal of Family Practice</w:t>
      </w:r>
      <w:r>
        <w:rPr>
          <w:rFonts w:cstheme="minorHAnsi"/>
        </w:rPr>
        <w:t xml:space="preserve"> 16(6):1149 53, 1983. </w:t>
      </w:r>
    </w:p>
    <w:p w14:paraId="0544F32B" w14:textId="77777777" w:rsidR="000F3800" w:rsidRDefault="000F3800" w:rsidP="002D001E">
      <w:pPr>
        <w:spacing w:line="240" w:lineRule="auto"/>
        <w:rPr>
          <w:rFonts w:cstheme="minorHAnsi"/>
          <w:b/>
        </w:rPr>
      </w:pPr>
    </w:p>
    <w:p w14:paraId="41315ADD" w14:textId="77777777" w:rsidR="002D001E" w:rsidRDefault="002D001E" w:rsidP="002D001E">
      <w:pPr>
        <w:spacing w:line="240" w:lineRule="auto"/>
        <w:rPr>
          <w:rFonts w:cstheme="minorHAnsi"/>
          <w:b/>
        </w:rPr>
      </w:pPr>
      <w:r>
        <w:rPr>
          <w:rFonts w:cstheme="minorHAnsi"/>
          <w:b/>
        </w:rPr>
        <w:t>Edited</w:t>
      </w:r>
      <w:r w:rsidR="00973656">
        <w:rPr>
          <w:rFonts w:cstheme="minorHAnsi"/>
          <w:b/>
        </w:rPr>
        <w:t xml:space="preserve"> Publications</w:t>
      </w:r>
      <w:r>
        <w:rPr>
          <w:rFonts w:cstheme="minorHAnsi"/>
          <w:b/>
        </w:rPr>
        <w:t>:</w:t>
      </w:r>
    </w:p>
    <w:p w14:paraId="1D77AA80" w14:textId="77777777" w:rsidR="002525B0" w:rsidRDefault="002525B0" w:rsidP="002525B0">
      <w:pPr>
        <w:spacing w:line="240" w:lineRule="auto"/>
        <w:ind w:left="720"/>
        <w:contextualSpacing/>
        <w:rPr>
          <w:rFonts w:cstheme="minorHAnsi"/>
        </w:rPr>
      </w:pPr>
      <w:r>
        <w:rPr>
          <w:rFonts w:cstheme="minorHAnsi"/>
        </w:rPr>
        <w:t>Moore S, Allen S.  The power of community learning: meshing rural/underserved experiences with a research requirement in a regional medical education program.  Elon University: Center for Engaged Learning.  9/12/2013. [http://blogs.elon.edu/cel]</w:t>
      </w:r>
    </w:p>
    <w:p w14:paraId="12D4BEA7" w14:textId="77777777" w:rsidR="002525B0" w:rsidRDefault="002525B0" w:rsidP="002D001E">
      <w:pPr>
        <w:spacing w:line="240" w:lineRule="auto"/>
        <w:ind w:left="720"/>
        <w:contextualSpacing/>
        <w:rPr>
          <w:rFonts w:cstheme="minorHAnsi"/>
        </w:rPr>
      </w:pPr>
    </w:p>
    <w:p w14:paraId="06A2D175" w14:textId="77777777" w:rsidR="002D001E" w:rsidRDefault="002D001E" w:rsidP="002D001E">
      <w:pPr>
        <w:spacing w:line="240" w:lineRule="auto"/>
        <w:ind w:left="720"/>
        <w:contextualSpacing/>
        <w:rPr>
          <w:rFonts w:cstheme="minorHAnsi"/>
        </w:rPr>
      </w:pPr>
      <w:r>
        <w:rPr>
          <w:rFonts w:cstheme="minorHAnsi"/>
        </w:rPr>
        <w:t xml:space="preserve">Moore SA and Nagle J. </w:t>
      </w:r>
      <w:r>
        <w:rPr>
          <w:rFonts w:cstheme="minorHAnsi"/>
          <w:i/>
        </w:rPr>
        <w:t>Physician's Guide to Outpatient Nutrition</w:t>
      </w:r>
      <w:r>
        <w:rPr>
          <w:rFonts w:cstheme="minorHAnsi"/>
        </w:rPr>
        <w:t>. Kansas City, MO: American Academy of Family Physicians, 2001. (2nd Edition) [1st edition in 1990]</w:t>
      </w:r>
    </w:p>
    <w:p w14:paraId="2F4A1F3E" w14:textId="77777777" w:rsidR="002D001E" w:rsidRDefault="002D001E" w:rsidP="002D001E">
      <w:pPr>
        <w:spacing w:line="240" w:lineRule="auto"/>
        <w:ind w:left="720"/>
        <w:contextualSpacing/>
        <w:rPr>
          <w:rFonts w:cstheme="minorHAnsi"/>
        </w:rPr>
      </w:pPr>
    </w:p>
    <w:p w14:paraId="499D47AB" w14:textId="77777777" w:rsidR="002D001E" w:rsidRDefault="002D001E" w:rsidP="002D001E">
      <w:pPr>
        <w:spacing w:line="240" w:lineRule="auto"/>
        <w:ind w:left="720"/>
        <w:contextualSpacing/>
        <w:rPr>
          <w:rFonts w:cstheme="minorHAnsi"/>
        </w:rPr>
      </w:pPr>
      <w:r>
        <w:rPr>
          <w:rFonts w:cstheme="minorHAnsi"/>
        </w:rPr>
        <w:t xml:space="preserve">Moore SA. Working with physicians can improve patient care. </w:t>
      </w:r>
      <w:r>
        <w:rPr>
          <w:rFonts w:cstheme="minorHAnsi"/>
          <w:i/>
        </w:rPr>
        <w:t>Journal of the American Dietetic Association</w:t>
      </w:r>
      <w:r>
        <w:rPr>
          <w:rFonts w:cstheme="minorHAnsi"/>
        </w:rPr>
        <w:t xml:space="preserve"> 100(2):224, 2000.</w:t>
      </w:r>
    </w:p>
    <w:p w14:paraId="31D3432A" w14:textId="77777777" w:rsidR="002D001E" w:rsidRDefault="002D001E" w:rsidP="002D001E">
      <w:pPr>
        <w:spacing w:line="240" w:lineRule="auto"/>
        <w:ind w:left="720"/>
        <w:contextualSpacing/>
        <w:rPr>
          <w:rFonts w:cstheme="minorHAnsi"/>
        </w:rPr>
      </w:pPr>
    </w:p>
    <w:p w14:paraId="10C46625" w14:textId="77777777" w:rsidR="002D001E" w:rsidRDefault="002D001E" w:rsidP="002D001E">
      <w:pPr>
        <w:spacing w:line="240" w:lineRule="auto"/>
        <w:ind w:left="720"/>
        <w:contextualSpacing/>
        <w:rPr>
          <w:rFonts w:cstheme="minorHAnsi"/>
        </w:rPr>
      </w:pPr>
      <w:r>
        <w:rPr>
          <w:rFonts w:cstheme="minorHAnsi"/>
        </w:rPr>
        <w:t xml:space="preserve">Moore SA. </w:t>
      </w:r>
      <w:r>
        <w:rPr>
          <w:rFonts w:cstheme="minorHAnsi"/>
          <w:i/>
        </w:rPr>
        <w:t>A Guide to the Nutritional Management of Diabetes.</w:t>
      </w:r>
      <w:r>
        <w:rPr>
          <w:rFonts w:cstheme="minorHAnsi"/>
        </w:rPr>
        <w:t xml:space="preserve"> 4th Module - ADA Physician Nutrition Education Program. Chicago: ADA, 1998.</w:t>
      </w:r>
    </w:p>
    <w:p w14:paraId="598F62A5" w14:textId="77777777" w:rsidR="002D001E" w:rsidRDefault="002D001E" w:rsidP="002D001E">
      <w:pPr>
        <w:spacing w:line="240" w:lineRule="auto"/>
        <w:ind w:left="720"/>
        <w:contextualSpacing/>
        <w:rPr>
          <w:rFonts w:cstheme="minorHAnsi"/>
        </w:rPr>
      </w:pPr>
    </w:p>
    <w:p w14:paraId="6CC83F89" w14:textId="77777777" w:rsidR="002D001E" w:rsidRDefault="002D001E" w:rsidP="002D001E">
      <w:pPr>
        <w:spacing w:line="240" w:lineRule="auto"/>
        <w:ind w:left="720"/>
        <w:contextualSpacing/>
        <w:rPr>
          <w:rFonts w:cstheme="minorHAnsi"/>
        </w:rPr>
      </w:pPr>
      <w:r>
        <w:rPr>
          <w:rFonts w:cstheme="minorHAnsi"/>
        </w:rPr>
        <w:t xml:space="preserve">Moore SA, White JV, </w:t>
      </w:r>
      <w:proofErr w:type="spellStart"/>
      <w:r>
        <w:rPr>
          <w:rFonts w:cstheme="minorHAnsi"/>
        </w:rPr>
        <w:t>Lysen</w:t>
      </w:r>
      <w:proofErr w:type="spellEnd"/>
      <w:r>
        <w:rPr>
          <w:rFonts w:cstheme="minorHAnsi"/>
        </w:rPr>
        <w:t xml:space="preserve"> L. Nutrition education and counseling interventions to improve the nutritional status of older Americans. In </w:t>
      </w:r>
      <w:r>
        <w:rPr>
          <w:rFonts w:cstheme="minorHAnsi"/>
          <w:i/>
        </w:rPr>
        <w:t>Nutrition Interventions Manual for Professionals Caring for Older Americans</w:t>
      </w:r>
      <w:r>
        <w:rPr>
          <w:rFonts w:cstheme="minorHAnsi"/>
        </w:rPr>
        <w:t>. Nutrition Screening Initiative. Washington, D.C.: Greer. Margolis, Mitchell, Grunwald &amp; Assoc., 1992.</w:t>
      </w:r>
    </w:p>
    <w:p w14:paraId="593A64AD" w14:textId="77777777" w:rsidR="002D001E" w:rsidRDefault="002D001E" w:rsidP="002D001E">
      <w:pPr>
        <w:spacing w:line="240" w:lineRule="auto"/>
        <w:ind w:left="720"/>
        <w:contextualSpacing/>
        <w:rPr>
          <w:rFonts w:cstheme="minorHAnsi"/>
        </w:rPr>
      </w:pPr>
    </w:p>
    <w:p w14:paraId="30352F12" w14:textId="77777777" w:rsidR="002D001E" w:rsidRDefault="002D001E" w:rsidP="002D001E">
      <w:pPr>
        <w:spacing w:line="240" w:lineRule="auto"/>
        <w:ind w:left="720"/>
        <w:contextualSpacing/>
        <w:rPr>
          <w:rFonts w:cstheme="minorHAnsi"/>
        </w:rPr>
      </w:pPr>
      <w:r>
        <w:rPr>
          <w:rFonts w:cstheme="minorHAnsi"/>
        </w:rPr>
        <w:t xml:space="preserve">Moore SA. Effective patient counseling strategies for primary care physicians. In </w:t>
      </w:r>
      <w:r>
        <w:rPr>
          <w:rFonts w:cstheme="minorHAnsi"/>
          <w:i/>
        </w:rPr>
        <w:t>Practical Strategies for the Dietary Management of Hypercholesterolemia</w:t>
      </w:r>
      <w:r>
        <w:rPr>
          <w:rFonts w:cstheme="minorHAnsi"/>
        </w:rPr>
        <w:t>. Chicago: National Live Stock and Meat Board, 1991.</w:t>
      </w:r>
    </w:p>
    <w:p w14:paraId="035B8070" w14:textId="77777777" w:rsidR="009F2D80" w:rsidRDefault="009F2D80" w:rsidP="002D001E">
      <w:pPr>
        <w:spacing w:line="240" w:lineRule="auto"/>
        <w:ind w:left="720"/>
        <w:contextualSpacing/>
        <w:rPr>
          <w:rFonts w:cstheme="minorHAnsi"/>
        </w:rPr>
      </w:pPr>
    </w:p>
    <w:p w14:paraId="685AF352" w14:textId="77777777" w:rsidR="002D001E" w:rsidRDefault="002D001E" w:rsidP="002D001E">
      <w:pPr>
        <w:spacing w:line="240" w:lineRule="auto"/>
        <w:rPr>
          <w:rFonts w:cstheme="minorHAnsi"/>
          <w:b/>
        </w:rPr>
      </w:pPr>
      <w:r>
        <w:rPr>
          <w:rFonts w:cstheme="minorHAnsi"/>
          <w:b/>
        </w:rPr>
        <w:t>Service Publications:</w:t>
      </w:r>
    </w:p>
    <w:p w14:paraId="04357832" w14:textId="77777777" w:rsidR="002D001E" w:rsidRDefault="002D001E" w:rsidP="002D001E">
      <w:pPr>
        <w:spacing w:line="240" w:lineRule="auto"/>
        <w:ind w:left="720"/>
        <w:contextualSpacing/>
        <w:rPr>
          <w:rFonts w:cstheme="minorHAnsi"/>
        </w:rPr>
      </w:pPr>
      <w:r>
        <w:rPr>
          <w:rFonts w:cstheme="minorHAnsi"/>
        </w:rPr>
        <w:t xml:space="preserve">Moore SA.  A trial of taste and fitness. </w:t>
      </w:r>
      <w:r>
        <w:rPr>
          <w:rFonts w:cstheme="minorHAnsi"/>
          <w:i/>
        </w:rPr>
        <w:t>Wyoming Lawyer</w:t>
      </w:r>
      <w:r>
        <w:rPr>
          <w:rFonts w:cstheme="minorHAnsi"/>
        </w:rPr>
        <w:t xml:space="preserve"> 2005; 28(3): 24-25.</w:t>
      </w:r>
    </w:p>
    <w:p w14:paraId="1250BCC1" w14:textId="77777777" w:rsidR="000F3800" w:rsidRDefault="000F3800" w:rsidP="002D001E">
      <w:pPr>
        <w:spacing w:line="240" w:lineRule="auto"/>
        <w:ind w:left="720"/>
        <w:contextualSpacing/>
        <w:rPr>
          <w:rFonts w:cstheme="minorHAnsi"/>
        </w:rPr>
      </w:pPr>
    </w:p>
    <w:p w14:paraId="3E66007F" w14:textId="77777777" w:rsidR="002D001E" w:rsidRDefault="002D001E" w:rsidP="002D001E">
      <w:pPr>
        <w:spacing w:line="240" w:lineRule="auto"/>
        <w:ind w:left="720"/>
        <w:contextualSpacing/>
        <w:rPr>
          <w:rFonts w:cstheme="minorHAnsi"/>
        </w:rPr>
      </w:pPr>
      <w:r>
        <w:rPr>
          <w:rFonts w:cstheme="minorHAnsi"/>
        </w:rPr>
        <w:t xml:space="preserve">Moore SA and Moore RC.  Dietary management of AS.  </w:t>
      </w:r>
      <w:r>
        <w:rPr>
          <w:rFonts w:cstheme="minorHAnsi"/>
          <w:i/>
        </w:rPr>
        <w:t>Ankylosing Spondylitis</w:t>
      </w:r>
      <w:r w:rsidR="009F2D80">
        <w:rPr>
          <w:rFonts w:cstheme="minorHAnsi"/>
        </w:rPr>
        <w:t xml:space="preserve"> Newsletter, 2002 </w:t>
      </w:r>
    </w:p>
    <w:p w14:paraId="6A2DCD71" w14:textId="77777777" w:rsidR="002D001E" w:rsidRDefault="002D001E" w:rsidP="002D001E">
      <w:pPr>
        <w:spacing w:line="240" w:lineRule="auto"/>
        <w:ind w:left="720"/>
        <w:contextualSpacing/>
        <w:rPr>
          <w:rFonts w:cstheme="minorHAnsi"/>
        </w:rPr>
      </w:pPr>
    </w:p>
    <w:p w14:paraId="7A2F68ED" w14:textId="77777777" w:rsidR="002D001E" w:rsidRDefault="002D001E" w:rsidP="002D001E">
      <w:pPr>
        <w:spacing w:line="240" w:lineRule="auto"/>
        <w:rPr>
          <w:rFonts w:cstheme="minorHAnsi"/>
          <w:b/>
        </w:rPr>
      </w:pPr>
      <w:r>
        <w:rPr>
          <w:rFonts w:cstheme="minorHAnsi"/>
          <w:b/>
        </w:rPr>
        <w:t>Television:</w:t>
      </w:r>
    </w:p>
    <w:p w14:paraId="07D93620" w14:textId="77777777" w:rsidR="002D001E" w:rsidRDefault="002D001E" w:rsidP="002D001E">
      <w:pPr>
        <w:spacing w:line="240" w:lineRule="auto"/>
        <w:ind w:left="720"/>
        <w:contextualSpacing/>
        <w:rPr>
          <w:rFonts w:cstheme="minorHAnsi"/>
        </w:rPr>
      </w:pPr>
      <w:r>
        <w:rPr>
          <w:rFonts w:cstheme="minorHAnsi"/>
        </w:rPr>
        <w:t xml:space="preserve">Heffron W, Hess M, LaRosa J, Moore S. Practical strategies. </w:t>
      </w:r>
      <w:r>
        <w:rPr>
          <w:rFonts w:cstheme="minorHAnsi"/>
          <w:i/>
        </w:rPr>
        <w:t>American Medical Video Clinic</w:t>
      </w:r>
      <w:r>
        <w:rPr>
          <w:rFonts w:cstheme="minorHAnsi"/>
        </w:rPr>
        <w:t xml:space="preserve"> which aired August 22 &amp; 23, October 3, 4</w:t>
      </w:r>
      <w:r w:rsidR="0055759E">
        <w:rPr>
          <w:rFonts w:cstheme="minorHAnsi"/>
        </w:rPr>
        <w:t xml:space="preserve"> &amp; 31, and November 1, 1992 - </w:t>
      </w:r>
      <w:r>
        <w:rPr>
          <w:rFonts w:cstheme="minorHAnsi"/>
        </w:rPr>
        <w:t>CNBC and Discovery channels.</w:t>
      </w:r>
    </w:p>
    <w:p w14:paraId="32FE1E00" w14:textId="77777777" w:rsidR="009F2D80" w:rsidRDefault="009F2D80" w:rsidP="002D001E">
      <w:pPr>
        <w:spacing w:line="240" w:lineRule="auto"/>
        <w:rPr>
          <w:rFonts w:ascii="Garamond" w:hAnsi="Garamond" w:cs="Times New Roman"/>
          <w:b/>
          <w:sz w:val="28"/>
          <w:szCs w:val="28"/>
        </w:rPr>
      </w:pPr>
    </w:p>
    <w:p w14:paraId="59D1BE90" w14:textId="77777777" w:rsidR="002D001E" w:rsidRDefault="002D001E" w:rsidP="002D001E">
      <w:pPr>
        <w:spacing w:line="240" w:lineRule="auto"/>
        <w:rPr>
          <w:rFonts w:ascii="Garamond" w:hAnsi="Garamond" w:cs="Times New Roman"/>
          <w:b/>
          <w:sz w:val="28"/>
          <w:szCs w:val="28"/>
        </w:rPr>
      </w:pPr>
      <w:r>
        <w:rPr>
          <w:rFonts w:ascii="Garamond" w:hAnsi="Garamond" w:cs="Times New Roman"/>
          <w:b/>
          <w:sz w:val="28"/>
          <w:szCs w:val="28"/>
        </w:rPr>
        <w:t>Editorial Board and Review Activities</w:t>
      </w:r>
    </w:p>
    <w:p w14:paraId="5E888EF9" w14:textId="77777777" w:rsidR="002D001E" w:rsidRDefault="002D001E" w:rsidP="002D001E">
      <w:pPr>
        <w:spacing w:line="240" w:lineRule="auto"/>
        <w:rPr>
          <w:rFonts w:cstheme="minorHAnsi"/>
        </w:rPr>
      </w:pPr>
      <w:r>
        <w:rPr>
          <w:rFonts w:cstheme="minorHAnsi"/>
        </w:rPr>
        <w:t xml:space="preserve">Reviewer for </w:t>
      </w:r>
      <w:r>
        <w:rPr>
          <w:rFonts w:cstheme="minorHAnsi"/>
          <w:i/>
        </w:rPr>
        <w:t>Annals of Family Medicine</w:t>
      </w:r>
      <w:r>
        <w:rPr>
          <w:rFonts w:cstheme="minorHAnsi"/>
        </w:rPr>
        <w:t>.</w:t>
      </w:r>
    </w:p>
    <w:p w14:paraId="37E1DF8B" w14:textId="77777777" w:rsidR="002D001E" w:rsidRDefault="002D001E" w:rsidP="002D001E">
      <w:pPr>
        <w:spacing w:line="240" w:lineRule="auto"/>
        <w:rPr>
          <w:rFonts w:cstheme="minorHAnsi"/>
        </w:rPr>
      </w:pPr>
      <w:r>
        <w:rPr>
          <w:rFonts w:cstheme="minorHAnsi"/>
        </w:rPr>
        <w:t xml:space="preserve">Reviewer for </w:t>
      </w:r>
      <w:r>
        <w:rPr>
          <w:rFonts w:cstheme="minorHAnsi"/>
          <w:i/>
        </w:rPr>
        <w:t>Journal of the American Dietetic Association</w:t>
      </w:r>
      <w:r>
        <w:rPr>
          <w:rFonts w:cstheme="minorHAnsi"/>
        </w:rPr>
        <w:t xml:space="preserve">. </w:t>
      </w:r>
    </w:p>
    <w:p w14:paraId="767320F3" w14:textId="77777777" w:rsidR="0055759E" w:rsidRDefault="0055759E" w:rsidP="002D001E">
      <w:pPr>
        <w:spacing w:line="240" w:lineRule="auto"/>
        <w:rPr>
          <w:rFonts w:ascii="Garamond" w:hAnsi="Garamond" w:cstheme="minorHAnsi"/>
          <w:b/>
          <w:sz w:val="28"/>
          <w:szCs w:val="28"/>
        </w:rPr>
      </w:pPr>
      <w:r>
        <w:rPr>
          <w:rFonts w:ascii="Garamond" w:hAnsi="Garamond" w:cstheme="minorHAnsi"/>
          <w:b/>
          <w:sz w:val="28"/>
          <w:szCs w:val="28"/>
        </w:rPr>
        <w:lastRenderedPageBreak/>
        <w:t>Presentations</w:t>
      </w:r>
    </w:p>
    <w:p w14:paraId="39C401CA" w14:textId="77777777" w:rsidR="00A05930" w:rsidRDefault="00A05930" w:rsidP="002D001E">
      <w:pPr>
        <w:spacing w:line="240" w:lineRule="auto"/>
        <w:rPr>
          <w:rFonts w:ascii="Garamond" w:hAnsi="Garamond" w:cstheme="minorHAnsi"/>
          <w:b/>
          <w:sz w:val="28"/>
          <w:szCs w:val="28"/>
        </w:rPr>
      </w:pPr>
      <w:r>
        <w:rPr>
          <w:rFonts w:cstheme="minorHAnsi"/>
        </w:rPr>
        <w:t>Across a full career, I have presented in all fifty states and internationally on nutrition in medical education, weight management, obesity prevention, and health promotion.</w:t>
      </w:r>
    </w:p>
    <w:p w14:paraId="2F85716F" w14:textId="77777777" w:rsidR="002D001E" w:rsidRDefault="002D001E" w:rsidP="002D001E">
      <w:pPr>
        <w:spacing w:line="240" w:lineRule="auto"/>
        <w:rPr>
          <w:rFonts w:ascii="Garamond" w:hAnsi="Garamond" w:cstheme="minorHAnsi"/>
          <w:b/>
          <w:sz w:val="28"/>
          <w:szCs w:val="28"/>
        </w:rPr>
      </w:pPr>
      <w:r>
        <w:rPr>
          <w:rFonts w:ascii="Garamond" w:hAnsi="Garamond" w:cstheme="minorHAnsi"/>
          <w:b/>
          <w:sz w:val="28"/>
          <w:szCs w:val="28"/>
        </w:rPr>
        <w:t>Service Experience</w:t>
      </w:r>
    </w:p>
    <w:p w14:paraId="2D5D7B01" w14:textId="77777777" w:rsidR="002D001E" w:rsidRDefault="002D001E" w:rsidP="00282588">
      <w:pPr>
        <w:spacing w:after="0" w:line="240" w:lineRule="auto"/>
        <w:rPr>
          <w:rFonts w:cstheme="minorHAnsi"/>
          <w:b/>
        </w:rPr>
      </w:pPr>
      <w:r>
        <w:rPr>
          <w:rFonts w:cstheme="minorHAnsi"/>
          <w:b/>
        </w:rPr>
        <w:t>University of Wyoming</w:t>
      </w:r>
    </w:p>
    <w:p w14:paraId="76449A5F" w14:textId="77777777" w:rsidR="002D001E" w:rsidRDefault="002D001E" w:rsidP="00282588">
      <w:pPr>
        <w:spacing w:after="0" w:line="240" w:lineRule="auto"/>
        <w:ind w:left="720"/>
        <w:contextualSpacing/>
        <w:rPr>
          <w:rFonts w:cstheme="minorHAnsi"/>
        </w:rPr>
      </w:pPr>
      <w:r>
        <w:rPr>
          <w:rFonts w:cstheme="minorHAnsi"/>
        </w:rPr>
        <w:t>Tenure &amp; Promotion – College of Health Sciences – 2005-2008</w:t>
      </w:r>
    </w:p>
    <w:p w14:paraId="40E31384" w14:textId="77777777" w:rsidR="002D001E" w:rsidRDefault="002D001E" w:rsidP="00282588">
      <w:pPr>
        <w:spacing w:after="0" w:line="240" w:lineRule="auto"/>
        <w:ind w:left="720"/>
        <w:contextualSpacing/>
        <w:rPr>
          <w:rFonts w:cstheme="minorHAnsi"/>
        </w:rPr>
      </w:pPr>
      <w:r>
        <w:rPr>
          <w:rFonts w:cstheme="minorHAnsi"/>
        </w:rPr>
        <w:t>Search Committee, Virology Professor, Veterinary Science, 2004-2005</w:t>
      </w:r>
    </w:p>
    <w:p w14:paraId="62708319" w14:textId="77777777" w:rsidR="002D001E" w:rsidRDefault="002D001E" w:rsidP="00282588">
      <w:pPr>
        <w:spacing w:after="0" w:line="240" w:lineRule="auto"/>
        <w:ind w:left="720"/>
        <w:contextualSpacing/>
        <w:rPr>
          <w:rFonts w:cstheme="minorHAnsi"/>
        </w:rPr>
      </w:pPr>
      <w:r>
        <w:rPr>
          <w:rFonts w:cstheme="minorHAnsi"/>
        </w:rPr>
        <w:t>Chair, Search Committee, Director, Social Work, 2002-2003</w:t>
      </w:r>
    </w:p>
    <w:p w14:paraId="11622F40" w14:textId="77777777" w:rsidR="002D001E" w:rsidRDefault="002D001E" w:rsidP="00282588">
      <w:pPr>
        <w:spacing w:after="0" w:line="240" w:lineRule="auto"/>
        <w:ind w:left="720"/>
        <w:contextualSpacing/>
        <w:rPr>
          <w:rFonts w:cstheme="minorHAnsi"/>
        </w:rPr>
      </w:pPr>
      <w:r>
        <w:rPr>
          <w:rFonts w:cstheme="minorHAnsi"/>
        </w:rPr>
        <w:t>Chair, Search Committee, Director, Communication Disorders, 2000</w:t>
      </w:r>
    </w:p>
    <w:p w14:paraId="7EBB6391" w14:textId="77777777" w:rsidR="002D001E" w:rsidRDefault="002D001E" w:rsidP="00282588">
      <w:pPr>
        <w:spacing w:after="0" w:line="240" w:lineRule="auto"/>
        <w:ind w:left="720"/>
        <w:contextualSpacing/>
        <w:rPr>
          <w:rFonts w:cstheme="minorHAnsi"/>
        </w:rPr>
      </w:pPr>
      <w:r>
        <w:rPr>
          <w:rFonts w:cstheme="minorHAnsi"/>
        </w:rPr>
        <w:t>University Studies Program Review Group, 1999-2000</w:t>
      </w:r>
    </w:p>
    <w:p w14:paraId="75E7B027" w14:textId="77777777" w:rsidR="002D001E" w:rsidRDefault="002D001E" w:rsidP="00282588">
      <w:pPr>
        <w:spacing w:after="0" w:line="240" w:lineRule="auto"/>
        <w:ind w:left="720"/>
        <w:contextualSpacing/>
        <w:rPr>
          <w:rFonts w:cstheme="minorHAnsi"/>
        </w:rPr>
      </w:pPr>
      <w:r>
        <w:rPr>
          <w:rFonts w:cstheme="minorHAnsi"/>
        </w:rPr>
        <w:t>Search Committee, Graduate School Dean, 1999</w:t>
      </w:r>
    </w:p>
    <w:p w14:paraId="545DB962" w14:textId="77777777" w:rsidR="002D001E" w:rsidRDefault="002D001E" w:rsidP="00282588">
      <w:pPr>
        <w:spacing w:after="0" w:line="240" w:lineRule="auto"/>
        <w:ind w:left="720"/>
        <w:contextualSpacing/>
        <w:rPr>
          <w:rFonts w:cstheme="minorHAnsi"/>
        </w:rPr>
      </w:pPr>
      <w:r>
        <w:rPr>
          <w:rFonts w:cstheme="minorHAnsi"/>
        </w:rPr>
        <w:t>Chair, Student Financial Aid Review Committee, 1997-98</w:t>
      </w:r>
    </w:p>
    <w:p w14:paraId="2A9DD020" w14:textId="77777777" w:rsidR="002D001E" w:rsidRDefault="002D001E" w:rsidP="00282588">
      <w:pPr>
        <w:spacing w:after="0" w:line="240" w:lineRule="auto"/>
        <w:ind w:left="720"/>
        <w:contextualSpacing/>
        <w:rPr>
          <w:rFonts w:cstheme="minorHAnsi"/>
        </w:rPr>
      </w:pPr>
      <w:r>
        <w:rPr>
          <w:rFonts w:cstheme="minorHAnsi"/>
        </w:rPr>
        <w:t>Chair, Program Assessment, College of Health Sciences, 1996-97</w:t>
      </w:r>
    </w:p>
    <w:p w14:paraId="03462835" w14:textId="77777777" w:rsidR="002D001E" w:rsidRDefault="002D001E" w:rsidP="00282588">
      <w:pPr>
        <w:spacing w:after="0" w:line="240" w:lineRule="auto"/>
        <w:ind w:left="720"/>
        <w:contextualSpacing/>
        <w:rPr>
          <w:rFonts w:cstheme="minorHAnsi"/>
        </w:rPr>
      </w:pPr>
      <w:r>
        <w:rPr>
          <w:rFonts w:cstheme="minorHAnsi"/>
        </w:rPr>
        <w:t>Chair, Internal Review, Agricultural Economics, 1994-95</w:t>
      </w:r>
    </w:p>
    <w:p w14:paraId="35811ECB" w14:textId="77777777" w:rsidR="002D001E" w:rsidRDefault="002D001E" w:rsidP="002D001E">
      <w:pPr>
        <w:spacing w:line="240" w:lineRule="auto"/>
        <w:ind w:left="720"/>
        <w:contextualSpacing/>
        <w:rPr>
          <w:rFonts w:cstheme="minorHAnsi"/>
        </w:rPr>
      </w:pPr>
      <w:r>
        <w:rPr>
          <w:rFonts w:cstheme="minorHAnsi"/>
        </w:rPr>
        <w:t>University Tenure &amp; Promotion Comm., 1993-96; Chair - 1995-96</w:t>
      </w:r>
    </w:p>
    <w:p w14:paraId="35872BAA" w14:textId="77777777" w:rsidR="002D001E" w:rsidRDefault="002D001E" w:rsidP="002D001E">
      <w:pPr>
        <w:spacing w:line="240" w:lineRule="auto"/>
        <w:ind w:left="720"/>
        <w:contextualSpacing/>
        <w:rPr>
          <w:rFonts w:cstheme="minorHAnsi"/>
        </w:rPr>
      </w:pPr>
      <w:r>
        <w:rPr>
          <w:rFonts w:cstheme="minorHAnsi"/>
        </w:rPr>
        <w:t>Chair, 5-Year Review, Associate Dean, Health Sciences, Fall 1993</w:t>
      </w:r>
    </w:p>
    <w:p w14:paraId="1DA2E20A" w14:textId="77777777" w:rsidR="002D001E" w:rsidRDefault="002D001E" w:rsidP="002D001E">
      <w:pPr>
        <w:spacing w:line="240" w:lineRule="auto"/>
        <w:ind w:left="720"/>
        <w:contextualSpacing/>
        <w:rPr>
          <w:rFonts w:cstheme="minorHAnsi"/>
        </w:rPr>
      </w:pPr>
      <w:r>
        <w:rPr>
          <w:rFonts w:cstheme="minorHAnsi"/>
        </w:rPr>
        <w:t xml:space="preserve">Ad Hoc Financial Exigency Committee, Summer 1993 </w:t>
      </w:r>
    </w:p>
    <w:p w14:paraId="0CC665D7" w14:textId="77777777" w:rsidR="002D001E" w:rsidRDefault="002D001E" w:rsidP="002D001E">
      <w:pPr>
        <w:spacing w:line="240" w:lineRule="auto"/>
        <w:ind w:left="720"/>
        <w:contextualSpacing/>
        <w:rPr>
          <w:rFonts w:cstheme="minorHAnsi"/>
        </w:rPr>
      </w:pPr>
      <w:r>
        <w:rPr>
          <w:rFonts w:cstheme="minorHAnsi"/>
        </w:rPr>
        <w:t>Chair, Search Committee, Director, Family Practice, 1992-93</w:t>
      </w:r>
    </w:p>
    <w:p w14:paraId="323D922B" w14:textId="77777777" w:rsidR="002D001E" w:rsidRDefault="002D001E" w:rsidP="002D001E">
      <w:pPr>
        <w:spacing w:line="240" w:lineRule="auto"/>
        <w:ind w:left="720"/>
        <w:contextualSpacing/>
        <w:rPr>
          <w:rFonts w:cstheme="minorHAnsi"/>
        </w:rPr>
      </w:pPr>
      <w:r>
        <w:rPr>
          <w:rFonts w:cstheme="minorHAnsi"/>
        </w:rPr>
        <w:t>College of Health Sciences, Tenure &amp; Promotion Committee, 1991-93</w:t>
      </w:r>
    </w:p>
    <w:p w14:paraId="7F1D43C6" w14:textId="77777777" w:rsidR="002D001E" w:rsidRDefault="002D001E" w:rsidP="002D001E">
      <w:pPr>
        <w:spacing w:line="240" w:lineRule="auto"/>
        <w:ind w:left="720"/>
        <w:contextualSpacing/>
        <w:rPr>
          <w:rFonts w:cstheme="minorHAnsi"/>
        </w:rPr>
      </w:pPr>
      <w:r>
        <w:rPr>
          <w:rFonts w:cstheme="minorHAnsi"/>
        </w:rPr>
        <w:t>Faculty Senate, 1987-93 [ Exec Committee, 1988-93]</w:t>
      </w:r>
    </w:p>
    <w:p w14:paraId="20BE0010" w14:textId="77777777" w:rsidR="002D001E" w:rsidRDefault="002D001E" w:rsidP="002D001E">
      <w:pPr>
        <w:spacing w:line="240" w:lineRule="auto"/>
        <w:ind w:left="720"/>
        <w:contextualSpacing/>
        <w:rPr>
          <w:rFonts w:cstheme="minorHAnsi"/>
        </w:rPr>
      </w:pPr>
      <w:r>
        <w:rPr>
          <w:rFonts w:cstheme="minorHAnsi"/>
        </w:rPr>
        <w:t xml:space="preserve">Civil Rights Review Board, 1989 - 1999 </w:t>
      </w:r>
    </w:p>
    <w:p w14:paraId="3415267A" w14:textId="77777777" w:rsidR="002D001E" w:rsidRDefault="002D001E" w:rsidP="002D001E">
      <w:pPr>
        <w:spacing w:line="240" w:lineRule="auto"/>
        <w:ind w:left="720"/>
        <w:contextualSpacing/>
        <w:rPr>
          <w:rFonts w:cstheme="minorHAnsi"/>
        </w:rPr>
      </w:pPr>
      <w:r>
        <w:rPr>
          <w:rFonts w:cstheme="minorHAnsi"/>
        </w:rPr>
        <w:t>Minority and Women's Advisory Committee, 1989 – 2000</w:t>
      </w:r>
    </w:p>
    <w:p w14:paraId="2A71E6CC" w14:textId="77777777" w:rsidR="002D001E" w:rsidRDefault="002D001E" w:rsidP="002D001E">
      <w:pPr>
        <w:spacing w:line="240" w:lineRule="auto"/>
        <w:ind w:left="720"/>
        <w:contextualSpacing/>
        <w:rPr>
          <w:rFonts w:cstheme="minorHAnsi"/>
        </w:rPr>
      </w:pPr>
      <w:r>
        <w:rPr>
          <w:rFonts w:cstheme="minorHAnsi"/>
        </w:rPr>
        <w:t>Chair, Sub-committee on Women's Issues, 1993 - 2000</w:t>
      </w:r>
    </w:p>
    <w:p w14:paraId="6EAFD6BB" w14:textId="77777777" w:rsidR="002D001E" w:rsidRDefault="002D001E" w:rsidP="002D001E">
      <w:pPr>
        <w:spacing w:line="240" w:lineRule="auto"/>
        <w:ind w:left="720" w:firstLine="720"/>
        <w:contextualSpacing/>
        <w:rPr>
          <w:rFonts w:cstheme="minorHAnsi"/>
        </w:rPr>
      </w:pPr>
      <w:r>
        <w:rPr>
          <w:rFonts w:cstheme="minorHAnsi"/>
        </w:rPr>
        <w:t>[presented over 50 workshops on Sexual Harassment Education, 1993-94]</w:t>
      </w:r>
    </w:p>
    <w:p w14:paraId="6ACDADBB" w14:textId="77777777" w:rsidR="002D001E" w:rsidRDefault="002D001E" w:rsidP="002D001E">
      <w:pPr>
        <w:spacing w:line="240" w:lineRule="auto"/>
        <w:ind w:left="720"/>
        <w:contextualSpacing/>
        <w:rPr>
          <w:rFonts w:cstheme="minorHAnsi"/>
        </w:rPr>
      </w:pPr>
      <w:r>
        <w:rPr>
          <w:rFonts w:cstheme="minorHAnsi"/>
        </w:rPr>
        <w:t>Search Committee for Health Sciences Dean, 1990-91</w:t>
      </w:r>
    </w:p>
    <w:p w14:paraId="6F8ECB0D" w14:textId="77777777" w:rsidR="002D001E" w:rsidRDefault="002D001E" w:rsidP="002D001E">
      <w:pPr>
        <w:spacing w:line="240" w:lineRule="auto"/>
        <w:ind w:left="720"/>
        <w:contextualSpacing/>
        <w:rPr>
          <w:rFonts w:cstheme="minorHAnsi"/>
        </w:rPr>
      </w:pPr>
      <w:r>
        <w:rPr>
          <w:rFonts w:cstheme="minorHAnsi"/>
        </w:rPr>
        <w:t>Screening Committee, Associate Provost, June 1989</w:t>
      </w:r>
    </w:p>
    <w:p w14:paraId="5410B61F" w14:textId="77777777" w:rsidR="002D001E" w:rsidRDefault="002D001E" w:rsidP="002D001E">
      <w:pPr>
        <w:spacing w:line="240" w:lineRule="auto"/>
        <w:ind w:left="720"/>
        <w:contextualSpacing/>
        <w:rPr>
          <w:rFonts w:cstheme="minorHAnsi"/>
        </w:rPr>
      </w:pPr>
      <w:r>
        <w:rPr>
          <w:rFonts w:cstheme="minorHAnsi"/>
        </w:rPr>
        <w:t>Search Committee, Assistant Professor, Foods and Nutrition, 1987</w:t>
      </w:r>
    </w:p>
    <w:p w14:paraId="20279B9B" w14:textId="619289E3" w:rsidR="002D001E" w:rsidRDefault="002D001E" w:rsidP="002D001E">
      <w:pPr>
        <w:spacing w:line="240" w:lineRule="auto"/>
        <w:ind w:left="720"/>
        <w:contextualSpacing/>
        <w:rPr>
          <w:rFonts w:cstheme="minorHAnsi"/>
        </w:rPr>
      </w:pPr>
      <w:r>
        <w:rPr>
          <w:rFonts w:cstheme="minorHAnsi"/>
        </w:rPr>
        <w:t>Search Committee, Extension Specialist, Nutrition 1985</w:t>
      </w:r>
    </w:p>
    <w:p w14:paraId="4DC0BF8D" w14:textId="77777777" w:rsidR="003A4716" w:rsidRDefault="003A4716" w:rsidP="002D001E">
      <w:pPr>
        <w:spacing w:line="240" w:lineRule="auto"/>
        <w:ind w:left="720"/>
        <w:contextualSpacing/>
        <w:rPr>
          <w:rFonts w:cstheme="minorHAnsi"/>
        </w:rPr>
      </w:pPr>
    </w:p>
    <w:p w14:paraId="2A8942B5" w14:textId="77777777" w:rsidR="002D001E" w:rsidRDefault="002D001E" w:rsidP="00282588">
      <w:pPr>
        <w:spacing w:after="0" w:line="240" w:lineRule="auto"/>
        <w:rPr>
          <w:rFonts w:cstheme="minorHAnsi"/>
          <w:b/>
        </w:rPr>
      </w:pPr>
      <w:r>
        <w:rPr>
          <w:rFonts w:cstheme="minorHAnsi"/>
          <w:b/>
        </w:rPr>
        <w:t>University of Washington School of Medicine</w:t>
      </w:r>
    </w:p>
    <w:p w14:paraId="6ED0D279" w14:textId="77777777" w:rsidR="002D001E" w:rsidRDefault="002D001E" w:rsidP="00282588">
      <w:pPr>
        <w:spacing w:after="0" w:line="240" w:lineRule="auto"/>
        <w:ind w:left="720"/>
        <w:contextualSpacing/>
        <w:rPr>
          <w:rFonts w:cstheme="minorHAnsi"/>
        </w:rPr>
      </w:pPr>
      <w:r>
        <w:rPr>
          <w:rFonts w:cstheme="minorHAnsi"/>
        </w:rPr>
        <w:t>Medical Education Vision Committee, 2012 - current</w:t>
      </w:r>
    </w:p>
    <w:p w14:paraId="5C27590D" w14:textId="77777777" w:rsidR="002D001E" w:rsidRDefault="002D001E" w:rsidP="00282588">
      <w:pPr>
        <w:spacing w:after="0" w:line="240" w:lineRule="auto"/>
        <w:ind w:left="720"/>
        <w:contextualSpacing/>
        <w:rPr>
          <w:rFonts w:cstheme="minorHAnsi"/>
        </w:rPr>
      </w:pPr>
      <w:r>
        <w:rPr>
          <w:rFonts w:cstheme="minorHAnsi"/>
        </w:rPr>
        <w:t>Medical Student Education Strategic Planning Steering, 2007 – 2008</w:t>
      </w:r>
    </w:p>
    <w:p w14:paraId="6C90338B" w14:textId="77777777" w:rsidR="002D001E" w:rsidRDefault="002D001E" w:rsidP="00282588">
      <w:pPr>
        <w:spacing w:after="0" w:line="240" w:lineRule="auto"/>
        <w:ind w:left="720"/>
        <w:contextualSpacing/>
        <w:rPr>
          <w:rFonts w:cstheme="minorHAnsi"/>
        </w:rPr>
      </w:pPr>
      <w:r>
        <w:rPr>
          <w:rFonts w:cstheme="minorHAnsi"/>
        </w:rPr>
        <w:t xml:space="preserve">Educational Evaluation Advisory Committee, 2007 - </w:t>
      </w:r>
      <w:r w:rsidR="00F11923">
        <w:rPr>
          <w:rFonts w:cstheme="minorHAnsi"/>
        </w:rPr>
        <w:t>2008</w:t>
      </w:r>
    </w:p>
    <w:p w14:paraId="731643F1" w14:textId="77777777" w:rsidR="002D001E" w:rsidRDefault="002D001E" w:rsidP="00282588">
      <w:pPr>
        <w:spacing w:after="0" w:line="240" w:lineRule="auto"/>
        <w:ind w:left="720"/>
        <w:contextualSpacing/>
        <w:rPr>
          <w:rFonts w:cstheme="minorHAnsi"/>
        </w:rPr>
      </w:pPr>
      <w:r>
        <w:rPr>
          <w:rFonts w:cstheme="minorHAnsi"/>
        </w:rPr>
        <w:t>Course &amp; Clerkship Evaluation Committee, 2005 -2006</w:t>
      </w:r>
    </w:p>
    <w:p w14:paraId="38397CD9" w14:textId="77777777" w:rsidR="002D001E" w:rsidRDefault="002D001E" w:rsidP="00282588">
      <w:pPr>
        <w:spacing w:after="0" w:line="240" w:lineRule="auto"/>
        <w:ind w:left="720"/>
        <w:contextualSpacing/>
        <w:rPr>
          <w:rFonts w:cstheme="minorHAnsi"/>
        </w:rPr>
      </w:pPr>
      <w:r>
        <w:rPr>
          <w:rFonts w:cstheme="minorHAnsi"/>
        </w:rPr>
        <w:t>Alaska WWAMI Review Team, 2002 - 2003</w:t>
      </w:r>
    </w:p>
    <w:p w14:paraId="107753E5" w14:textId="77777777" w:rsidR="002D001E" w:rsidRDefault="002D001E" w:rsidP="00282588">
      <w:pPr>
        <w:spacing w:after="0" w:line="240" w:lineRule="auto"/>
        <w:ind w:left="720"/>
        <w:contextualSpacing/>
        <w:rPr>
          <w:rFonts w:cstheme="minorHAnsi"/>
        </w:rPr>
      </w:pPr>
      <w:r>
        <w:rPr>
          <w:rFonts w:cstheme="minorHAnsi"/>
        </w:rPr>
        <w:t xml:space="preserve">First-year Curriculum Committee, 2001 – </w:t>
      </w:r>
      <w:r w:rsidR="00F11923">
        <w:rPr>
          <w:rFonts w:cstheme="minorHAnsi"/>
        </w:rPr>
        <w:t>2008</w:t>
      </w:r>
      <w:r>
        <w:rPr>
          <w:rFonts w:cstheme="minorHAnsi"/>
        </w:rPr>
        <w:t xml:space="preserve"> (Chair, 2007-08)</w:t>
      </w:r>
    </w:p>
    <w:p w14:paraId="4CDA4179" w14:textId="77777777" w:rsidR="002D001E" w:rsidRDefault="002D001E" w:rsidP="00282588">
      <w:pPr>
        <w:spacing w:after="0" w:line="240" w:lineRule="auto"/>
        <w:ind w:left="720"/>
        <w:contextualSpacing/>
        <w:rPr>
          <w:rFonts w:cstheme="minorHAnsi"/>
        </w:rPr>
      </w:pPr>
      <w:r>
        <w:rPr>
          <w:rFonts w:cstheme="minorHAnsi"/>
        </w:rPr>
        <w:t>Curriculum Review - Faculty Development &amp; Teaching, 1999-2000</w:t>
      </w:r>
    </w:p>
    <w:p w14:paraId="6C0E8B28" w14:textId="77777777" w:rsidR="002D001E" w:rsidRDefault="002D001E" w:rsidP="00282588">
      <w:pPr>
        <w:spacing w:after="0" w:line="240" w:lineRule="auto"/>
        <w:ind w:left="720"/>
        <w:contextualSpacing/>
        <w:rPr>
          <w:rFonts w:cstheme="minorHAnsi"/>
        </w:rPr>
      </w:pPr>
      <w:r>
        <w:rPr>
          <w:rFonts w:cstheme="minorHAnsi"/>
        </w:rPr>
        <w:t>Curriculum Review Committee - Years 3 &amp; 4, 1998 - 1999</w:t>
      </w:r>
    </w:p>
    <w:p w14:paraId="04FD7353" w14:textId="77777777" w:rsidR="002D001E" w:rsidRDefault="002D001E" w:rsidP="00282588">
      <w:pPr>
        <w:spacing w:after="0" w:line="240" w:lineRule="auto"/>
        <w:ind w:left="720"/>
        <w:contextualSpacing/>
        <w:rPr>
          <w:rFonts w:cstheme="minorHAnsi"/>
        </w:rPr>
      </w:pPr>
      <w:r>
        <w:rPr>
          <w:rFonts w:cstheme="minorHAnsi"/>
        </w:rPr>
        <w:t xml:space="preserve">Student Progress Committee, 1997 – </w:t>
      </w:r>
      <w:r w:rsidR="00F11923">
        <w:rPr>
          <w:rFonts w:cstheme="minorHAnsi"/>
        </w:rPr>
        <w:t>2008</w:t>
      </w:r>
    </w:p>
    <w:p w14:paraId="0A3DD8F3" w14:textId="77777777" w:rsidR="00CF0BBF" w:rsidRDefault="00CF0BBF" w:rsidP="00282588">
      <w:pPr>
        <w:spacing w:after="0" w:line="240" w:lineRule="auto"/>
        <w:ind w:left="720"/>
        <w:contextualSpacing/>
        <w:rPr>
          <w:rFonts w:cstheme="minorHAnsi"/>
        </w:rPr>
      </w:pPr>
    </w:p>
    <w:p w14:paraId="01B892AF" w14:textId="77777777" w:rsidR="002D001E" w:rsidRDefault="002D001E" w:rsidP="002D001E">
      <w:pPr>
        <w:spacing w:line="240" w:lineRule="auto"/>
        <w:rPr>
          <w:rFonts w:ascii="Garamond" w:hAnsi="Garamond" w:cstheme="minorHAnsi"/>
          <w:b/>
          <w:sz w:val="28"/>
          <w:szCs w:val="28"/>
        </w:rPr>
      </w:pPr>
      <w:r>
        <w:rPr>
          <w:rFonts w:ascii="Garamond" w:hAnsi="Garamond" w:cstheme="minorHAnsi"/>
          <w:b/>
          <w:sz w:val="28"/>
          <w:szCs w:val="28"/>
        </w:rPr>
        <w:t>Professional Memberships</w:t>
      </w:r>
    </w:p>
    <w:p w14:paraId="20E00417" w14:textId="77777777" w:rsidR="002D001E" w:rsidRDefault="002D001E" w:rsidP="00282588">
      <w:pPr>
        <w:spacing w:after="0" w:line="240" w:lineRule="auto"/>
        <w:rPr>
          <w:rFonts w:cstheme="minorHAnsi"/>
          <w:b/>
        </w:rPr>
      </w:pPr>
      <w:r>
        <w:rPr>
          <w:rFonts w:cstheme="minorHAnsi"/>
          <w:b/>
        </w:rPr>
        <w:t>American Heart Association – National</w:t>
      </w:r>
    </w:p>
    <w:p w14:paraId="4D09A8E5" w14:textId="77777777" w:rsidR="002D001E" w:rsidRDefault="002D001E" w:rsidP="00282588">
      <w:pPr>
        <w:spacing w:after="0" w:line="240" w:lineRule="auto"/>
        <w:ind w:left="720"/>
        <w:contextualSpacing/>
        <w:rPr>
          <w:rFonts w:cstheme="minorHAnsi"/>
        </w:rPr>
      </w:pPr>
      <w:r>
        <w:rPr>
          <w:rFonts w:cstheme="minorHAnsi"/>
        </w:rPr>
        <w:t xml:space="preserve">Council - Nutrition &amp; Physical Activity, 2000 - </w:t>
      </w:r>
      <w:r w:rsidR="00F11923">
        <w:rPr>
          <w:rFonts w:cstheme="minorHAnsi"/>
        </w:rPr>
        <w:t>2008</w:t>
      </w:r>
    </w:p>
    <w:p w14:paraId="06A12F10" w14:textId="77777777" w:rsidR="002D001E" w:rsidRDefault="002D001E" w:rsidP="00282588">
      <w:pPr>
        <w:spacing w:after="0" w:line="240" w:lineRule="auto"/>
        <w:ind w:left="720"/>
        <w:contextualSpacing/>
        <w:rPr>
          <w:rFonts w:cstheme="minorHAnsi"/>
        </w:rPr>
      </w:pPr>
      <w:r>
        <w:rPr>
          <w:rFonts w:cstheme="minorHAnsi"/>
        </w:rPr>
        <w:t>Nominating Committee, 1995-96; 1994-95</w:t>
      </w:r>
    </w:p>
    <w:p w14:paraId="7097326E" w14:textId="77777777" w:rsidR="002D001E" w:rsidRDefault="002D001E" w:rsidP="00282588">
      <w:pPr>
        <w:spacing w:after="0" w:line="240" w:lineRule="auto"/>
        <w:ind w:left="720"/>
        <w:contextualSpacing/>
        <w:rPr>
          <w:rFonts w:cstheme="minorHAnsi"/>
        </w:rPr>
      </w:pPr>
      <w:r>
        <w:rPr>
          <w:rFonts w:cstheme="minorHAnsi"/>
        </w:rPr>
        <w:lastRenderedPageBreak/>
        <w:t>Board of Directors, 1993-94</w:t>
      </w:r>
      <w:r>
        <w:rPr>
          <w:rFonts w:cstheme="minorHAnsi"/>
        </w:rPr>
        <w:tab/>
      </w:r>
    </w:p>
    <w:p w14:paraId="737699F2" w14:textId="77777777" w:rsidR="002D001E" w:rsidRDefault="002D001E" w:rsidP="00282588">
      <w:pPr>
        <w:spacing w:after="0" w:line="240" w:lineRule="auto"/>
        <w:ind w:left="720"/>
        <w:contextualSpacing/>
        <w:rPr>
          <w:rFonts w:cstheme="minorHAnsi"/>
        </w:rPr>
      </w:pPr>
      <w:r>
        <w:rPr>
          <w:rFonts w:cstheme="minorHAnsi"/>
        </w:rPr>
        <w:t xml:space="preserve">Chair, Rocky Mountain/Northwest Region, 1993-94 </w:t>
      </w:r>
    </w:p>
    <w:p w14:paraId="27FCE003" w14:textId="77777777" w:rsidR="002D001E" w:rsidRDefault="002D001E" w:rsidP="00282588">
      <w:pPr>
        <w:spacing w:after="0" w:line="240" w:lineRule="auto"/>
        <w:ind w:left="720"/>
        <w:contextualSpacing/>
        <w:rPr>
          <w:rFonts w:cstheme="minorHAnsi"/>
        </w:rPr>
      </w:pPr>
      <w:r>
        <w:rPr>
          <w:rFonts w:cstheme="minorHAnsi"/>
        </w:rPr>
        <w:t>Quintile 5 Task Force, 1992-1994</w:t>
      </w:r>
    </w:p>
    <w:p w14:paraId="2B2A99C0" w14:textId="77777777" w:rsidR="002D001E" w:rsidRDefault="002D001E" w:rsidP="00282588">
      <w:pPr>
        <w:spacing w:after="0" w:line="240" w:lineRule="auto"/>
        <w:ind w:left="720"/>
        <w:contextualSpacing/>
        <w:rPr>
          <w:rFonts w:cstheme="minorHAnsi"/>
        </w:rPr>
      </w:pPr>
      <w:r>
        <w:rPr>
          <w:rFonts w:cstheme="minorHAnsi"/>
        </w:rPr>
        <w:t>Nutrition Program Subcommittee, 1983</w:t>
      </w:r>
      <w:r w:rsidR="007E3CFD">
        <w:rPr>
          <w:rFonts w:cstheme="minorHAnsi"/>
        </w:rPr>
        <w:t>-</w:t>
      </w:r>
      <w:r>
        <w:rPr>
          <w:rFonts w:cstheme="minorHAnsi"/>
        </w:rPr>
        <w:t>87</w:t>
      </w:r>
    </w:p>
    <w:p w14:paraId="1C59193E" w14:textId="77777777" w:rsidR="00CF0BBF" w:rsidRDefault="00CF0BBF" w:rsidP="00282588">
      <w:pPr>
        <w:spacing w:after="0" w:line="240" w:lineRule="auto"/>
        <w:ind w:left="720"/>
        <w:contextualSpacing/>
        <w:rPr>
          <w:rFonts w:cstheme="minorHAnsi"/>
        </w:rPr>
      </w:pPr>
    </w:p>
    <w:p w14:paraId="212A25BC" w14:textId="77777777" w:rsidR="002D001E" w:rsidRDefault="002D001E" w:rsidP="00282588">
      <w:pPr>
        <w:keepNext/>
        <w:spacing w:after="0" w:line="240" w:lineRule="auto"/>
        <w:rPr>
          <w:rFonts w:cstheme="minorHAnsi"/>
          <w:b/>
        </w:rPr>
      </w:pPr>
      <w:r>
        <w:rPr>
          <w:rFonts w:cstheme="minorHAnsi"/>
          <w:b/>
        </w:rPr>
        <w:t>American Heart Association – Wyoming Affiliate (1981 - 2008)</w:t>
      </w:r>
    </w:p>
    <w:p w14:paraId="68F65857" w14:textId="77777777" w:rsidR="002D001E" w:rsidRDefault="002D001E" w:rsidP="00282588">
      <w:pPr>
        <w:keepNext/>
        <w:spacing w:after="0" w:line="240" w:lineRule="auto"/>
        <w:ind w:left="720"/>
        <w:contextualSpacing/>
        <w:rPr>
          <w:rFonts w:cstheme="minorHAnsi"/>
        </w:rPr>
      </w:pPr>
      <w:r>
        <w:rPr>
          <w:rFonts w:cstheme="minorHAnsi"/>
        </w:rPr>
        <w:t>Public Affairs Committee, 1998 - 2002</w:t>
      </w:r>
    </w:p>
    <w:p w14:paraId="4DA7E08A" w14:textId="77777777" w:rsidR="002D001E" w:rsidRDefault="002D001E" w:rsidP="00282588">
      <w:pPr>
        <w:spacing w:after="0" w:line="240" w:lineRule="auto"/>
        <w:ind w:left="720"/>
        <w:contextualSpacing/>
        <w:rPr>
          <w:rFonts w:cstheme="minorHAnsi"/>
        </w:rPr>
      </w:pPr>
      <w:r>
        <w:rPr>
          <w:rFonts w:cstheme="minorHAnsi"/>
        </w:rPr>
        <w:t>Field Operations Committee, 1999 - 2002</w:t>
      </w:r>
    </w:p>
    <w:p w14:paraId="3C5DED4B" w14:textId="77777777" w:rsidR="002D001E" w:rsidRDefault="002D001E" w:rsidP="00282588">
      <w:pPr>
        <w:spacing w:after="0" w:line="240" w:lineRule="auto"/>
        <w:ind w:left="720"/>
        <w:contextualSpacing/>
        <w:rPr>
          <w:rFonts w:cstheme="minorHAnsi"/>
        </w:rPr>
      </w:pPr>
      <w:r>
        <w:rPr>
          <w:rFonts w:cstheme="minorHAnsi"/>
        </w:rPr>
        <w:t>President, 1992-93</w:t>
      </w:r>
    </w:p>
    <w:p w14:paraId="7A6523F2" w14:textId="77777777" w:rsidR="002D001E" w:rsidRDefault="002D001E" w:rsidP="00282588">
      <w:pPr>
        <w:spacing w:after="0" w:line="240" w:lineRule="auto"/>
        <w:ind w:left="720"/>
        <w:contextualSpacing/>
        <w:rPr>
          <w:rFonts w:cstheme="minorHAnsi"/>
        </w:rPr>
      </w:pPr>
      <w:r>
        <w:rPr>
          <w:rFonts w:cstheme="minorHAnsi"/>
        </w:rPr>
        <w:t>Executive Committee; Board of Directors, 1989 - 1996</w:t>
      </w:r>
    </w:p>
    <w:p w14:paraId="1520E29E" w14:textId="77777777" w:rsidR="002D001E" w:rsidRDefault="002D001E" w:rsidP="00282588">
      <w:pPr>
        <w:spacing w:after="0" w:line="240" w:lineRule="auto"/>
        <w:ind w:left="720"/>
        <w:contextualSpacing/>
        <w:rPr>
          <w:rFonts w:cstheme="minorHAnsi"/>
        </w:rPr>
      </w:pPr>
      <w:r>
        <w:rPr>
          <w:rFonts w:cstheme="minorHAnsi"/>
        </w:rPr>
        <w:t>Chair, Central Program Committee, 1987-89</w:t>
      </w:r>
    </w:p>
    <w:p w14:paraId="29A289DD" w14:textId="77777777" w:rsidR="002D001E" w:rsidRDefault="002D001E" w:rsidP="00282588">
      <w:pPr>
        <w:spacing w:after="0" w:line="240" w:lineRule="auto"/>
        <w:ind w:left="720"/>
        <w:contextualSpacing/>
        <w:rPr>
          <w:rFonts w:cstheme="minorHAnsi"/>
        </w:rPr>
      </w:pPr>
      <w:r>
        <w:rPr>
          <w:rFonts w:cstheme="minorHAnsi"/>
        </w:rPr>
        <w:t>Chair, Nutrition Committee, 1981-87</w:t>
      </w:r>
    </w:p>
    <w:p w14:paraId="5B8F9B2E" w14:textId="77777777" w:rsidR="002D001E" w:rsidRDefault="002D001E" w:rsidP="00282588">
      <w:pPr>
        <w:spacing w:after="0" w:line="240" w:lineRule="auto"/>
        <w:rPr>
          <w:rFonts w:cstheme="minorHAnsi"/>
          <w:b/>
        </w:rPr>
      </w:pPr>
    </w:p>
    <w:p w14:paraId="2F4120E2" w14:textId="77777777" w:rsidR="002D001E" w:rsidRDefault="002D001E" w:rsidP="00282588">
      <w:pPr>
        <w:spacing w:after="0" w:line="240" w:lineRule="auto"/>
        <w:rPr>
          <w:rFonts w:cstheme="minorHAnsi"/>
          <w:b/>
        </w:rPr>
      </w:pPr>
      <w:r>
        <w:rPr>
          <w:rFonts w:cstheme="minorHAnsi"/>
          <w:b/>
        </w:rPr>
        <w:t>Academy of Nutrition and Dietetics (1973 - current)</w:t>
      </w:r>
    </w:p>
    <w:p w14:paraId="70974A87" w14:textId="77777777" w:rsidR="002D001E" w:rsidRDefault="002D001E" w:rsidP="00282588">
      <w:pPr>
        <w:spacing w:after="0" w:line="240" w:lineRule="auto"/>
        <w:ind w:left="720"/>
        <w:contextualSpacing/>
        <w:rPr>
          <w:rFonts w:cstheme="minorHAnsi"/>
        </w:rPr>
      </w:pPr>
      <w:r>
        <w:rPr>
          <w:rFonts w:cstheme="minorHAnsi"/>
        </w:rPr>
        <w:t>Chair, Nutrition Educators of Health Professionals, 2006-07</w:t>
      </w:r>
    </w:p>
    <w:p w14:paraId="7713015E" w14:textId="77777777" w:rsidR="002D001E" w:rsidRDefault="002D001E" w:rsidP="00282588">
      <w:pPr>
        <w:spacing w:after="0" w:line="240" w:lineRule="auto"/>
        <w:ind w:left="720"/>
        <w:contextualSpacing/>
        <w:rPr>
          <w:rFonts w:cstheme="minorHAnsi"/>
        </w:rPr>
      </w:pPr>
      <w:r>
        <w:rPr>
          <w:rFonts w:cstheme="minorHAnsi"/>
        </w:rPr>
        <w:t>Co-Chair, Physicians Nutrition Ed. Program, 1999-2005</w:t>
      </w:r>
    </w:p>
    <w:p w14:paraId="2F287BBE" w14:textId="77777777" w:rsidR="002D001E" w:rsidRDefault="002D001E" w:rsidP="00282588">
      <w:pPr>
        <w:spacing w:after="0" w:line="240" w:lineRule="auto"/>
        <w:ind w:left="720"/>
        <w:contextualSpacing/>
        <w:rPr>
          <w:rFonts w:cstheme="minorHAnsi"/>
        </w:rPr>
      </w:pPr>
      <w:r>
        <w:rPr>
          <w:rFonts w:cstheme="minorHAnsi"/>
        </w:rPr>
        <w:t>Dietary Supplement Working Group, 1999- 2002</w:t>
      </w:r>
    </w:p>
    <w:p w14:paraId="3F2006F5" w14:textId="77777777" w:rsidR="002D001E" w:rsidRDefault="002D001E" w:rsidP="00282588">
      <w:pPr>
        <w:spacing w:after="0" w:line="240" w:lineRule="auto"/>
        <w:ind w:left="720"/>
        <w:contextualSpacing/>
        <w:rPr>
          <w:rFonts w:cstheme="minorHAnsi"/>
        </w:rPr>
      </w:pPr>
      <w:r>
        <w:rPr>
          <w:rFonts w:cstheme="minorHAnsi"/>
        </w:rPr>
        <w:t>Association Positions Committee, 1996-97</w:t>
      </w:r>
    </w:p>
    <w:p w14:paraId="4AB7C42A" w14:textId="77777777" w:rsidR="002D001E" w:rsidRDefault="002D001E" w:rsidP="00282588">
      <w:pPr>
        <w:spacing w:after="0" w:line="240" w:lineRule="auto"/>
        <w:ind w:left="720"/>
        <w:contextualSpacing/>
        <w:rPr>
          <w:rFonts w:cstheme="minorHAnsi"/>
        </w:rPr>
      </w:pPr>
      <w:r>
        <w:rPr>
          <w:rFonts w:cstheme="minorHAnsi"/>
        </w:rPr>
        <w:t>Affirmative Action Committee, 1991-92</w:t>
      </w:r>
    </w:p>
    <w:p w14:paraId="06ED4CF6" w14:textId="57D44692" w:rsidR="002D001E" w:rsidRDefault="002D001E" w:rsidP="00282588">
      <w:pPr>
        <w:spacing w:after="0" w:line="240" w:lineRule="auto"/>
        <w:ind w:left="720"/>
        <w:contextualSpacing/>
        <w:rPr>
          <w:rFonts w:cstheme="minorHAnsi"/>
        </w:rPr>
      </w:pPr>
      <w:r>
        <w:rPr>
          <w:rFonts w:cstheme="minorHAnsi"/>
        </w:rPr>
        <w:t>Grants &amp; Awards Review Committee, 1991-92</w:t>
      </w:r>
    </w:p>
    <w:p w14:paraId="05A43253" w14:textId="2B86B8B6" w:rsidR="00684C93" w:rsidRDefault="00684C93" w:rsidP="00282588">
      <w:pPr>
        <w:spacing w:after="0" w:line="240" w:lineRule="auto"/>
        <w:ind w:left="720"/>
        <w:contextualSpacing/>
        <w:rPr>
          <w:rFonts w:cstheme="minorHAnsi"/>
        </w:rPr>
      </w:pPr>
      <w:r>
        <w:rPr>
          <w:rFonts w:cstheme="minorHAnsi"/>
        </w:rPr>
        <w:t>Scholarship Review</w:t>
      </w:r>
      <w:r w:rsidR="005377D6">
        <w:rPr>
          <w:rFonts w:cstheme="minorHAnsi"/>
        </w:rPr>
        <w:t>, 2019</w:t>
      </w:r>
    </w:p>
    <w:p w14:paraId="58AE3AB4" w14:textId="77777777" w:rsidR="002D001E" w:rsidRDefault="002D001E" w:rsidP="00282588">
      <w:pPr>
        <w:spacing w:after="0" w:line="240" w:lineRule="auto"/>
        <w:ind w:left="720"/>
        <w:contextualSpacing/>
        <w:rPr>
          <w:rFonts w:cstheme="minorHAnsi"/>
        </w:rPr>
      </w:pPr>
    </w:p>
    <w:p w14:paraId="2F0EF437" w14:textId="77777777" w:rsidR="002D001E" w:rsidRDefault="002D001E" w:rsidP="00282588">
      <w:pPr>
        <w:spacing w:after="0" w:line="240" w:lineRule="auto"/>
        <w:rPr>
          <w:rFonts w:cstheme="minorHAnsi"/>
          <w:b/>
        </w:rPr>
      </w:pPr>
      <w:r>
        <w:rPr>
          <w:rFonts w:cstheme="minorHAnsi"/>
          <w:b/>
        </w:rPr>
        <w:t>Wyoming Academy of Nutrition and Dietetics (1975 - current)</w:t>
      </w:r>
    </w:p>
    <w:p w14:paraId="6BBBC03D" w14:textId="77777777" w:rsidR="002D001E" w:rsidRDefault="002D001E" w:rsidP="00282588">
      <w:pPr>
        <w:spacing w:after="0" w:line="240" w:lineRule="auto"/>
        <w:ind w:left="720"/>
        <w:contextualSpacing/>
        <w:rPr>
          <w:rFonts w:cstheme="minorHAnsi"/>
        </w:rPr>
      </w:pPr>
      <w:r>
        <w:rPr>
          <w:rFonts w:cstheme="minorHAnsi"/>
        </w:rPr>
        <w:t>Delegate, 1989 - 1997</w:t>
      </w:r>
    </w:p>
    <w:p w14:paraId="1CCAD155" w14:textId="77777777" w:rsidR="002D001E" w:rsidRDefault="002D001E" w:rsidP="00282588">
      <w:pPr>
        <w:spacing w:after="0" w:line="240" w:lineRule="auto"/>
        <w:ind w:left="720"/>
        <w:contextualSpacing/>
        <w:rPr>
          <w:rFonts w:cstheme="minorHAnsi"/>
        </w:rPr>
      </w:pPr>
      <w:r>
        <w:rPr>
          <w:rFonts w:cstheme="minorHAnsi"/>
        </w:rPr>
        <w:t>President, 1986-87 &amp; 1981-82</w:t>
      </w:r>
    </w:p>
    <w:p w14:paraId="2BCD7662" w14:textId="77777777" w:rsidR="002D001E" w:rsidRDefault="002D001E" w:rsidP="00282588">
      <w:pPr>
        <w:spacing w:after="0" w:line="240" w:lineRule="auto"/>
        <w:ind w:left="720"/>
        <w:contextualSpacing/>
        <w:rPr>
          <w:rFonts w:cstheme="minorHAnsi"/>
        </w:rPr>
      </w:pPr>
      <w:r>
        <w:rPr>
          <w:rFonts w:cstheme="minorHAnsi"/>
        </w:rPr>
        <w:t>Legislative Network Coordinator, 1978-81</w:t>
      </w:r>
    </w:p>
    <w:p w14:paraId="0443528A" w14:textId="77777777" w:rsidR="002D001E" w:rsidRDefault="002D001E" w:rsidP="00282588">
      <w:pPr>
        <w:spacing w:after="0" w:line="240" w:lineRule="auto"/>
        <w:ind w:left="720"/>
        <w:contextualSpacing/>
        <w:rPr>
          <w:rFonts w:cstheme="minorHAnsi"/>
        </w:rPr>
      </w:pPr>
      <w:r>
        <w:rPr>
          <w:rFonts w:cstheme="minorHAnsi"/>
        </w:rPr>
        <w:t xml:space="preserve">Newsletter Editor, 1975-77 </w:t>
      </w:r>
    </w:p>
    <w:p w14:paraId="25C22FCE" w14:textId="77777777" w:rsidR="002D001E" w:rsidRDefault="002D001E" w:rsidP="00282588">
      <w:pPr>
        <w:spacing w:after="0" w:line="240" w:lineRule="auto"/>
        <w:ind w:left="720"/>
        <w:contextualSpacing/>
        <w:rPr>
          <w:rFonts w:cstheme="minorHAnsi"/>
        </w:rPr>
      </w:pPr>
      <w:r>
        <w:rPr>
          <w:rFonts w:cstheme="minorHAnsi"/>
        </w:rPr>
        <w:t xml:space="preserve">Chair, Annual Meeting, 1978,81,83,87 </w:t>
      </w:r>
    </w:p>
    <w:p w14:paraId="25B0CA1A" w14:textId="77777777" w:rsidR="002D001E" w:rsidRDefault="002D001E" w:rsidP="00282588">
      <w:pPr>
        <w:spacing w:after="0" w:line="240" w:lineRule="auto"/>
        <w:ind w:left="720"/>
        <w:contextualSpacing/>
        <w:rPr>
          <w:rFonts w:cstheme="minorHAnsi"/>
        </w:rPr>
      </w:pPr>
      <w:r>
        <w:rPr>
          <w:rFonts w:cstheme="minorHAnsi"/>
        </w:rPr>
        <w:t>Treasurer, 1979-81</w:t>
      </w:r>
    </w:p>
    <w:p w14:paraId="0A46203D" w14:textId="77777777" w:rsidR="002D001E" w:rsidRDefault="002D001E" w:rsidP="00282588">
      <w:pPr>
        <w:spacing w:after="0" w:line="240" w:lineRule="auto"/>
        <w:rPr>
          <w:rFonts w:cstheme="minorHAnsi"/>
          <w:b/>
        </w:rPr>
      </w:pPr>
    </w:p>
    <w:p w14:paraId="3F4F8101" w14:textId="77777777" w:rsidR="002D001E" w:rsidRDefault="002D001E" w:rsidP="008B3738">
      <w:pPr>
        <w:spacing w:after="0" w:line="240" w:lineRule="auto"/>
        <w:rPr>
          <w:rFonts w:cstheme="minorHAnsi"/>
          <w:b/>
        </w:rPr>
      </w:pPr>
      <w:r>
        <w:rPr>
          <w:rFonts w:cstheme="minorHAnsi"/>
          <w:b/>
        </w:rPr>
        <w:t>Society of Teachers of Family Medicine (1983 - 1997)</w:t>
      </w:r>
    </w:p>
    <w:p w14:paraId="6814C9B8" w14:textId="68B7B18B" w:rsidR="002D001E" w:rsidRDefault="002D001E" w:rsidP="008B3738">
      <w:pPr>
        <w:spacing w:after="0" w:line="240" w:lineRule="auto"/>
        <w:ind w:left="720"/>
        <w:contextualSpacing/>
        <w:rPr>
          <w:rFonts w:cstheme="minorHAnsi"/>
        </w:rPr>
      </w:pPr>
      <w:r>
        <w:rPr>
          <w:rFonts w:cstheme="minorHAnsi"/>
        </w:rPr>
        <w:t>Co</w:t>
      </w:r>
      <w:r w:rsidR="002463A2">
        <w:rPr>
          <w:rFonts w:cstheme="minorHAnsi"/>
        </w:rPr>
        <w:t>-</w:t>
      </w:r>
      <w:r>
        <w:rPr>
          <w:rFonts w:cstheme="minorHAnsi"/>
        </w:rPr>
        <w:t xml:space="preserve">Chair, Working Group, Nutrition Education, 1983-85 </w:t>
      </w:r>
    </w:p>
    <w:p w14:paraId="008B8731" w14:textId="77777777" w:rsidR="008B3738" w:rsidRDefault="008B3738" w:rsidP="008B3738">
      <w:pPr>
        <w:spacing w:after="0" w:line="240" w:lineRule="auto"/>
        <w:rPr>
          <w:rFonts w:ascii="Garamond" w:hAnsi="Garamond" w:cstheme="minorHAnsi"/>
          <w:b/>
          <w:sz w:val="28"/>
          <w:szCs w:val="28"/>
        </w:rPr>
      </w:pPr>
    </w:p>
    <w:p w14:paraId="03CE1322" w14:textId="77777777" w:rsidR="00CF0BBF" w:rsidRDefault="002D001E" w:rsidP="00CF0BBF">
      <w:pPr>
        <w:spacing w:line="240" w:lineRule="auto"/>
        <w:rPr>
          <w:rFonts w:ascii="Garamond" w:hAnsi="Garamond" w:cstheme="minorHAnsi"/>
          <w:b/>
          <w:sz w:val="28"/>
          <w:szCs w:val="28"/>
        </w:rPr>
      </w:pPr>
      <w:r>
        <w:rPr>
          <w:rFonts w:ascii="Garamond" w:hAnsi="Garamond" w:cstheme="minorHAnsi"/>
          <w:b/>
          <w:sz w:val="28"/>
          <w:szCs w:val="28"/>
        </w:rPr>
        <w:t>Awards Received</w:t>
      </w:r>
    </w:p>
    <w:p w14:paraId="13C0B8E7" w14:textId="3B775157" w:rsidR="002D001E" w:rsidRPr="00CF0BBF" w:rsidRDefault="002D001E" w:rsidP="00CF0BBF">
      <w:pPr>
        <w:pStyle w:val="ListParagraph"/>
        <w:numPr>
          <w:ilvl w:val="0"/>
          <w:numId w:val="9"/>
        </w:numPr>
        <w:spacing w:line="240" w:lineRule="auto"/>
        <w:rPr>
          <w:rFonts w:cstheme="minorHAnsi"/>
        </w:rPr>
      </w:pPr>
      <w:r w:rsidRPr="00CF0BBF">
        <w:rPr>
          <w:rFonts w:cstheme="minorHAnsi"/>
        </w:rPr>
        <w:t>Medallion Award of The A</w:t>
      </w:r>
      <w:r w:rsidR="00A05930" w:rsidRPr="00CF0BBF">
        <w:rPr>
          <w:rFonts w:cstheme="minorHAnsi"/>
        </w:rPr>
        <w:t>cademy of Nutrition &amp; Dietetics</w:t>
      </w:r>
      <w:r w:rsidR="00B1290D">
        <w:rPr>
          <w:rFonts w:cstheme="minorHAnsi"/>
        </w:rPr>
        <w:t xml:space="preserve"> </w:t>
      </w:r>
      <w:r w:rsidR="004D11D9">
        <w:rPr>
          <w:rFonts w:cstheme="minorHAnsi"/>
        </w:rPr>
        <w:t>(AND)</w:t>
      </w:r>
      <w:r w:rsidRPr="00CF0BBF">
        <w:rPr>
          <w:rFonts w:cstheme="minorHAnsi"/>
        </w:rPr>
        <w:t xml:space="preserve"> – 1998</w:t>
      </w:r>
    </w:p>
    <w:p w14:paraId="638221B5" w14:textId="6E9FBF90" w:rsidR="002D001E" w:rsidRDefault="002D001E" w:rsidP="0020019E">
      <w:pPr>
        <w:pStyle w:val="ListParagraph"/>
        <w:numPr>
          <w:ilvl w:val="0"/>
          <w:numId w:val="7"/>
        </w:numPr>
        <w:spacing w:line="240" w:lineRule="auto"/>
        <w:rPr>
          <w:rFonts w:cstheme="minorHAnsi"/>
        </w:rPr>
      </w:pPr>
      <w:r>
        <w:rPr>
          <w:rFonts w:cstheme="minorHAnsi"/>
        </w:rPr>
        <w:t xml:space="preserve">Recipient of the First Annual Dale </w:t>
      </w:r>
      <w:proofErr w:type="spellStart"/>
      <w:r>
        <w:rPr>
          <w:rFonts w:cstheme="minorHAnsi"/>
        </w:rPr>
        <w:t>Rasmann</w:t>
      </w:r>
      <w:proofErr w:type="spellEnd"/>
      <w:r>
        <w:rPr>
          <w:rFonts w:cstheme="minorHAnsi"/>
        </w:rPr>
        <w:t xml:space="preserve"> Nutrition Education Award from STFM and the Nutrition Educators of Health Professionals Practice Group of A</w:t>
      </w:r>
      <w:r w:rsidR="00A05930">
        <w:rPr>
          <w:rFonts w:cstheme="minorHAnsi"/>
        </w:rPr>
        <w:t>ND</w:t>
      </w:r>
      <w:r>
        <w:rPr>
          <w:rFonts w:cstheme="minorHAnsi"/>
        </w:rPr>
        <w:t>, 1997</w:t>
      </w:r>
    </w:p>
    <w:p w14:paraId="125408A3" w14:textId="77777777" w:rsidR="002D001E" w:rsidRDefault="002D001E" w:rsidP="0020019E">
      <w:pPr>
        <w:pStyle w:val="ListParagraph"/>
        <w:numPr>
          <w:ilvl w:val="0"/>
          <w:numId w:val="7"/>
        </w:numPr>
        <w:spacing w:line="240" w:lineRule="auto"/>
        <w:rPr>
          <w:rFonts w:cstheme="minorHAnsi"/>
        </w:rPr>
      </w:pPr>
      <w:r>
        <w:rPr>
          <w:rFonts w:cstheme="minorHAnsi"/>
        </w:rPr>
        <w:t>Fellow</w:t>
      </w:r>
      <w:r w:rsidR="00A05930">
        <w:rPr>
          <w:rFonts w:cstheme="minorHAnsi"/>
        </w:rPr>
        <w:t xml:space="preserve"> (Charter) of the Academy of Nutrition &amp; Dietetics</w:t>
      </w:r>
      <w:r>
        <w:rPr>
          <w:rFonts w:cstheme="minorHAnsi"/>
        </w:rPr>
        <w:t>, 3/95 - current</w:t>
      </w:r>
    </w:p>
    <w:p w14:paraId="3CDBFFC6" w14:textId="77777777" w:rsidR="002D001E" w:rsidRDefault="002D001E" w:rsidP="0020019E">
      <w:pPr>
        <w:pStyle w:val="ListParagraph"/>
        <w:numPr>
          <w:ilvl w:val="0"/>
          <w:numId w:val="7"/>
        </w:numPr>
        <w:spacing w:line="240" w:lineRule="auto"/>
        <w:rPr>
          <w:rFonts w:cstheme="minorHAnsi"/>
        </w:rPr>
      </w:pPr>
      <w:r>
        <w:rPr>
          <w:rFonts w:cstheme="minorHAnsi"/>
        </w:rPr>
        <w:t>American Heart Association of Wyoming, Gold Heart Award, 1994</w:t>
      </w:r>
    </w:p>
    <w:p w14:paraId="5EF02F5C" w14:textId="77777777" w:rsidR="002D001E" w:rsidRPr="008B3738" w:rsidRDefault="002D001E" w:rsidP="0020019E">
      <w:pPr>
        <w:pStyle w:val="ListParagraph"/>
        <w:numPr>
          <w:ilvl w:val="0"/>
          <w:numId w:val="7"/>
        </w:numPr>
        <w:spacing w:line="240" w:lineRule="auto"/>
        <w:rPr>
          <w:rFonts w:cstheme="minorHAnsi"/>
        </w:rPr>
      </w:pPr>
      <w:r w:rsidRPr="008B3738">
        <w:rPr>
          <w:rFonts w:cstheme="minorHAnsi"/>
        </w:rPr>
        <w:t>American Council on Education Fellowship, 1992-93</w:t>
      </w:r>
    </w:p>
    <w:p w14:paraId="5AAD66ED" w14:textId="4D0226FB" w:rsidR="002D001E" w:rsidRPr="00E744BB" w:rsidRDefault="002D001E" w:rsidP="00E744BB">
      <w:pPr>
        <w:pStyle w:val="ListParagraph"/>
        <w:numPr>
          <w:ilvl w:val="0"/>
          <w:numId w:val="7"/>
        </w:numPr>
        <w:spacing w:line="240" w:lineRule="auto"/>
        <w:rPr>
          <w:rFonts w:cstheme="minorHAnsi"/>
        </w:rPr>
      </w:pPr>
      <w:r>
        <w:rPr>
          <w:rFonts w:cstheme="minorHAnsi"/>
        </w:rPr>
        <w:t>Outstanding Alumna, College of Agriculture, University of Wyoming, 1992</w:t>
      </w:r>
    </w:p>
    <w:p w14:paraId="4952814A" w14:textId="77777777" w:rsidR="002D001E" w:rsidRDefault="002D001E" w:rsidP="0020019E">
      <w:pPr>
        <w:pStyle w:val="ListParagraph"/>
        <w:numPr>
          <w:ilvl w:val="0"/>
          <w:numId w:val="7"/>
        </w:numPr>
        <w:spacing w:line="240" w:lineRule="auto"/>
        <w:rPr>
          <w:rFonts w:cstheme="minorHAnsi"/>
        </w:rPr>
      </w:pPr>
      <w:r>
        <w:rPr>
          <w:rFonts w:cstheme="minorHAnsi"/>
        </w:rPr>
        <w:t>Ruth C. Bowling Award for Outstanding Leadership in Nutrition Education, 1992</w:t>
      </w:r>
    </w:p>
    <w:p w14:paraId="7D36E300" w14:textId="77777777" w:rsidR="002D001E" w:rsidRDefault="002D001E" w:rsidP="0020019E">
      <w:pPr>
        <w:pStyle w:val="ListParagraph"/>
        <w:numPr>
          <w:ilvl w:val="0"/>
          <w:numId w:val="7"/>
        </w:numPr>
        <w:spacing w:line="240" w:lineRule="auto"/>
        <w:rPr>
          <w:rFonts w:cstheme="minorHAnsi"/>
        </w:rPr>
      </w:pPr>
      <w:r>
        <w:rPr>
          <w:rFonts w:cstheme="minorHAnsi"/>
        </w:rPr>
        <w:t>American Heart Association of Wyoming Volunteer of the Year, 1989</w:t>
      </w:r>
    </w:p>
    <w:p w14:paraId="3DAF5F27" w14:textId="77777777" w:rsidR="002D001E" w:rsidRDefault="002D001E" w:rsidP="0020019E">
      <w:pPr>
        <w:pStyle w:val="ListParagraph"/>
        <w:numPr>
          <w:ilvl w:val="0"/>
          <w:numId w:val="7"/>
        </w:numPr>
        <w:spacing w:line="240" w:lineRule="auto"/>
        <w:rPr>
          <w:rFonts w:cstheme="minorHAnsi"/>
        </w:rPr>
      </w:pPr>
      <w:r>
        <w:rPr>
          <w:rFonts w:cstheme="minorHAnsi"/>
        </w:rPr>
        <w:t>Fellowship: Leadership, Education &amp; Development in Agriculture, 1984-86</w:t>
      </w:r>
    </w:p>
    <w:p w14:paraId="0BE2213B" w14:textId="77777777" w:rsidR="002D001E" w:rsidRDefault="002D001E" w:rsidP="0020019E">
      <w:pPr>
        <w:pStyle w:val="ListParagraph"/>
        <w:numPr>
          <w:ilvl w:val="0"/>
          <w:numId w:val="7"/>
        </w:numPr>
        <w:spacing w:line="240" w:lineRule="auto"/>
        <w:rPr>
          <w:rFonts w:cstheme="minorHAnsi"/>
        </w:rPr>
      </w:pPr>
      <w:r>
        <w:rPr>
          <w:rFonts w:cstheme="minorHAnsi"/>
        </w:rPr>
        <w:t>Elected to The Honor Society of Phi Kappa Phi, 1984</w:t>
      </w:r>
    </w:p>
    <w:p w14:paraId="466E6D2D" w14:textId="0D179405" w:rsidR="00C74F8B" w:rsidRPr="006770C1" w:rsidRDefault="002D001E" w:rsidP="00C74F8B">
      <w:pPr>
        <w:pStyle w:val="ListParagraph"/>
        <w:numPr>
          <w:ilvl w:val="0"/>
          <w:numId w:val="7"/>
        </w:numPr>
        <w:spacing w:line="240" w:lineRule="auto"/>
        <w:rPr>
          <w:rFonts w:cstheme="minorHAnsi"/>
        </w:rPr>
      </w:pPr>
      <w:r>
        <w:rPr>
          <w:rFonts w:cstheme="minorHAnsi"/>
        </w:rPr>
        <w:t>Recognized Young Dietitian of the Year, 198</w:t>
      </w:r>
      <w:r w:rsidR="006770C1">
        <w:rPr>
          <w:rFonts w:cstheme="minorHAnsi"/>
        </w:rPr>
        <w:t>0</w:t>
      </w:r>
    </w:p>
    <w:sectPr w:rsidR="00C74F8B" w:rsidRPr="006770C1" w:rsidSect="000E7B8C">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A83E" w14:textId="77777777" w:rsidR="00412E43" w:rsidRDefault="00412E43" w:rsidP="00DA13AF">
      <w:pPr>
        <w:spacing w:after="0" w:line="240" w:lineRule="auto"/>
      </w:pPr>
      <w:r>
        <w:separator/>
      </w:r>
    </w:p>
  </w:endnote>
  <w:endnote w:type="continuationSeparator" w:id="0">
    <w:p w14:paraId="460B494C" w14:textId="77777777" w:rsidR="00412E43" w:rsidRDefault="00412E43" w:rsidP="00DA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51F2F" w14:textId="77777777" w:rsidR="00412E43" w:rsidRDefault="00412E43" w:rsidP="00DA13AF">
      <w:pPr>
        <w:spacing w:after="0" w:line="240" w:lineRule="auto"/>
      </w:pPr>
      <w:r>
        <w:separator/>
      </w:r>
    </w:p>
  </w:footnote>
  <w:footnote w:type="continuationSeparator" w:id="0">
    <w:p w14:paraId="4AE1EA72" w14:textId="77777777" w:rsidR="00412E43" w:rsidRDefault="00412E43" w:rsidP="00DA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8CAD" w14:textId="77777777" w:rsidR="00DA13AF" w:rsidRDefault="00D93453" w:rsidP="00D93453">
    <w:pPr>
      <w:pStyle w:val="Header"/>
      <w:jc w:val="right"/>
    </w:pPr>
    <w:r w:rsidRPr="00D93453">
      <w:t xml:space="preserve">Sylvia Moore, </w:t>
    </w:r>
    <w:r w:rsidR="00DA13AF" w:rsidRPr="00D93453">
      <w:t xml:space="preserve">Page </w:t>
    </w:r>
    <w:r w:rsidR="004C0DCA" w:rsidRPr="00D93453">
      <w:fldChar w:fldCharType="begin"/>
    </w:r>
    <w:r w:rsidR="00DA13AF" w:rsidRPr="00D93453">
      <w:instrText xml:space="preserve"> PAGE  \* Arabic  \* MERGEFORMAT </w:instrText>
    </w:r>
    <w:r w:rsidR="004C0DCA" w:rsidRPr="00D93453">
      <w:fldChar w:fldCharType="separate"/>
    </w:r>
    <w:r w:rsidR="00211953">
      <w:rPr>
        <w:noProof/>
      </w:rPr>
      <w:t>10</w:t>
    </w:r>
    <w:r w:rsidR="004C0DCA" w:rsidRPr="00D93453">
      <w:fldChar w:fldCharType="end"/>
    </w:r>
    <w:r w:rsidR="00DA13AF" w:rsidRPr="00D93453">
      <w:t xml:space="preserve"> of </w:t>
    </w:r>
    <w:r w:rsidR="001D5BE3">
      <w:rPr>
        <w:noProof/>
      </w:rPr>
      <w:fldChar w:fldCharType="begin"/>
    </w:r>
    <w:r w:rsidR="001D5BE3">
      <w:rPr>
        <w:noProof/>
      </w:rPr>
      <w:instrText xml:space="preserve"> NUMPAGES  \* Arabic  \* MERGEFORMAT </w:instrText>
    </w:r>
    <w:r w:rsidR="001D5BE3">
      <w:rPr>
        <w:noProof/>
      </w:rPr>
      <w:fldChar w:fldCharType="separate"/>
    </w:r>
    <w:r w:rsidR="00211953">
      <w:rPr>
        <w:noProof/>
      </w:rPr>
      <w:t>10</w:t>
    </w:r>
    <w:r w:rsidR="001D5BE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C641D"/>
    <w:multiLevelType w:val="hybridMultilevel"/>
    <w:tmpl w:val="D65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A3474"/>
    <w:multiLevelType w:val="hybridMultilevel"/>
    <w:tmpl w:val="FF08A3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A941C0C"/>
    <w:multiLevelType w:val="hybridMultilevel"/>
    <w:tmpl w:val="7D5A6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3621E7"/>
    <w:multiLevelType w:val="hybridMultilevel"/>
    <w:tmpl w:val="C218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EA7D54"/>
    <w:multiLevelType w:val="hybridMultilevel"/>
    <w:tmpl w:val="C15C6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D22029"/>
    <w:multiLevelType w:val="hybridMultilevel"/>
    <w:tmpl w:val="0A9C8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FE38C3"/>
    <w:multiLevelType w:val="hybridMultilevel"/>
    <w:tmpl w:val="A8FEA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B32355"/>
    <w:multiLevelType w:val="hybridMultilevel"/>
    <w:tmpl w:val="617E9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2"/>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25"/>
    <w:rsid w:val="00035A3C"/>
    <w:rsid w:val="000645E4"/>
    <w:rsid w:val="000B6B1C"/>
    <w:rsid w:val="000E7B8C"/>
    <w:rsid w:val="000F3800"/>
    <w:rsid w:val="001104BF"/>
    <w:rsid w:val="001D5BE3"/>
    <w:rsid w:val="0020019E"/>
    <w:rsid w:val="00200A88"/>
    <w:rsid w:val="00211953"/>
    <w:rsid w:val="002463A2"/>
    <w:rsid w:val="002525B0"/>
    <w:rsid w:val="00253174"/>
    <w:rsid w:val="002623E2"/>
    <w:rsid w:val="00282588"/>
    <w:rsid w:val="00290E43"/>
    <w:rsid w:val="002917A9"/>
    <w:rsid w:val="002D001E"/>
    <w:rsid w:val="00313EA0"/>
    <w:rsid w:val="0033767B"/>
    <w:rsid w:val="00391BF9"/>
    <w:rsid w:val="003A4716"/>
    <w:rsid w:val="003B0F7D"/>
    <w:rsid w:val="003E55D5"/>
    <w:rsid w:val="00412E43"/>
    <w:rsid w:val="004672C2"/>
    <w:rsid w:val="004A6ED4"/>
    <w:rsid w:val="004C0DCA"/>
    <w:rsid w:val="004D11D9"/>
    <w:rsid w:val="005377D6"/>
    <w:rsid w:val="0055759E"/>
    <w:rsid w:val="005A1498"/>
    <w:rsid w:val="006747A7"/>
    <w:rsid w:val="006770C1"/>
    <w:rsid w:val="00684C93"/>
    <w:rsid w:val="00692A62"/>
    <w:rsid w:val="006A3E5D"/>
    <w:rsid w:val="006A489F"/>
    <w:rsid w:val="006B3025"/>
    <w:rsid w:val="006E6754"/>
    <w:rsid w:val="00700B08"/>
    <w:rsid w:val="0073648F"/>
    <w:rsid w:val="007616EE"/>
    <w:rsid w:val="0077003A"/>
    <w:rsid w:val="00781815"/>
    <w:rsid w:val="00795C39"/>
    <w:rsid w:val="007A00DF"/>
    <w:rsid w:val="007E3CFD"/>
    <w:rsid w:val="007F70B3"/>
    <w:rsid w:val="00803141"/>
    <w:rsid w:val="008327D2"/>
    <w:rsid w:val="00860CAF"/>
    <w:rsid w:val="008837C6"/>
    <w:rsid w:val="0089117E"/>
    <w:rsid w:val="008B3738"/>
    <w:rsid w:val="008D7A86"/>
    <w:rsid w:val="008F794F"/>
    <w:rsid w:val="009057D2"/>
    <w:rsid w:val="00973656"/>
    <w:rsid w:val="0098490F"/>
    <w:rsid w:val="00994AB4"/>
    <w:rsid w:val="009F2D80"/>
    <w:rsid w:val="00A04CC8"/>
    <w:rsid w:val="00A05930"/>
    <w:rsid w:val="00A22B7B"/>
    <w:rsid w:val="00A60A3B"/>
    <w:rsid w:val="00B02674"/>
    <w:rsid w:val="00B1290D"/>
    <w:rsid w:val="00B1375D"/>
    <w:rsid w:val="00BE4F4C"/>
    <w:rsid w:val="00C00FDC"/>
    <w:rsid w:val="00C20984"/>
    <w:rsid w:val="00C360DD"/>
    <w:rsid w:val="00C36C55"/>
    <w:rsid w:val="00C602AC"/>
    <w:rsid w:val="00C74F8B"/>
    <w:rsid w:val="00CB1725"/>
    <w:rsid w:val="00CF0BBF"/>
    <w:rsid w:val="00D01A03"/>
    <w:rsid w:val="00D134A2"/>
    <w:rsid w:val="00D8511A"/>
    <w:rsid w:val="00D93453"/>
    <w:rsid w:val="00D97710"/>
    <w:rsid w:val="00DA13AF"/>
    <w:rsid w:val="00DF1931"/>
    <w:rsid w:val="00E21270"/>
    <w:rsid w:val="00E30909"/>
    <w:rsid w:val="00E73771"/>
    <w:rsid w:val="00E744BB"/>
    <w:rsid w:val="00E81952"/>
    <w:rsid w:val="00EB22F3"/>
    <w:rsid w:val="00EC190D"/>
    <w:rsid w:val="00F11923"/>
    <w:rsid w:val="00F43BAE"/>
    <w:rsid w:val="00FA63AE"/>
    <w:rsid w:val="00FC6F4C"/>
    <w:rsid w:val="00FE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871B"/>
  <w15:docId w15:val="{51DF9A1F-3067-474F-8820-F5FA9CC2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22F3"/>
    <w:pPr>
      <w:spacing w:after="210" w:line="408" w:lineRule="atLeast"/>
      <w:ind w:right="244"/>
      <w:outlineLvl w:val="0"/>
    </w:pPr>
    <w:rPr>
      <w:rFonts w:ascii="Times" w:eastAsia="Times New Roman" w:hAnsi="Times" w:cs="Times"/>
      <w:b/>
      <w:bCs/>
      <w:color w:val="710C01"/>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25"/>
    <w:pPr>
      <w:ind w:left="720"/>
      <w:contextualSpacing/>
    </w:pPr>
  </w:style>
  <w:style w:type="paragraph" w:styleId="Header">
    <w:name w:val="header"/>
    <w:basedOn w:val="Normal"/>
    <w:link w:val="HeaderChar"/>
    <w:uiPriority w:val="99"/>
    <w:unhideWhenUsed/>
    <w:rsid w:val="00DA1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3AF"/>
  </w:style>
  <w:style w:type="paragraph" w:styleId="Footer">
    <w:name w:val="footer"/>
    <w:basedOn w:val="Normal"/>
    <w:link w:val="FooterChar"/>
    <w:uiPriority w:val="99"/>
    <w:unhideWhenUsed/>
    <w:rsid w:val="00DA1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AF"/>
  </w:style>
  <w:style w:type="paragraph" w:styleId="BalloonText">
    <w:name w:val="Balloon Text"/>
    <w:basedOn w:val="Normal"/>
    <w:link w:val="BalloonTextChar"/>
    <w:uiPriority w:val="99"/>
    <w:semiHidden/>
    <w:unhideWhenUsed/>
    <w:rsid w:val="00DA1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AF"/>
    <w:rPr>
      <w:rFonts w:ascii="Tahoma" w:hAnsi="Tahoma" w:cs="Tahoma"/>
      <w:sz w:val="16"/>
      <w:szCs w:val="16"/>
    </w:rPr>
  </w:style>
  <w:style w:type="character" w:styleId="Hyperlink">
    <w:name w:val="Hyperlink"/>
    <w:basedOn w:val="DefaultParagraphFont"/>
    <w:uiPriority w:val="99"/>
    <w:unhideWhenUsed/>
    <w:rsid w:val="003E55D5"/>
    <w:rPr>
      <w:color w:val="0000FF" w:themeColor="hyperlink"/>
      <w:u w:val="single"/>
    </w:rPr>
  </w:style>
  <w:style w:type="character" w:customStyle="1" w:styleId="Heading1Char">
    <w:name w:val="Heading 1 Char"/>
    <w:basedOn w:val="DefaultParagraphFont"/>
    <w:link w:val="Heading1"/>
    <w:uiPriority w:val="9"/>
    <w:rsid w:val="00EB22F3"/>
    <w:rPr>
      <w:rFonts w:ascii="Times" w:eastAsia="Times New Roman" w:hAnsi="Times" w:cs="Times"/>
      <w:b/>
      <w:bCs/>
      <w:color w:val="710C01"/>
      <w:kern w:val="36"/>
      <w:sz w:val="48"/>
      <w:szCs w:val="48"/>
    </w:rPr>
  </w:style>
  <w:style w:type="paragraph" w:styleId="NormalWeb">
    <w:name w:val="Normal (Web)"/>
    <w:basedOn w:val="Normal"/>
    <w:uiPriority w:val="99"/>
    <w:semiHidden/>
    <w:unhideWhenUsed/>
    <w:rsid w:val="00EB22F3"/>
    <w:pPr>
      <w:spacing w:after="408" w:line="240" w:lineRule="auto"/>
    </w:pPr>
    <w:rPr>
      <w:rFonts w:ascii="Times New Roman" w:eastAsia="Times New Roman" w:hAnsi="Times New Roman" w:cs="Times New Roman"/>
      <w:sz w:val="24"/>
      <w:szCs w:val="24"/>
    </w:rPr>
  </w:style>
  <w:style w:type="character" w:customStyle="1" w:styleId="meta-prep">
    <w:name w:val="meta-prep"/>
    <w:basedOn w:val="DefaultParagraphFont"/>
    <w:rsid w:val="00EB22F3"/>
  </w:style>
  <w:style w:type="character" w:customStyle="1" w:styleId="author">
    <w:name w:val="author"/>
    <w:basedOn w:val="DefaultParagraphFont"/>
    <w:rsid w:val="00EB22F3"/>
  </w:style>
  <w:style w:type="character" w:customStyle="1" w:styleId="meta-sep">
    <w:name w:val="meta-sep"/>
    <w:basedOn w:val="DefaultParagraphFont"/>
    <w:rsid w:val="00EB22F3"/>
  </w:style>
  <w:style w:type="character" w:customStyle="1" w:styleId="entry-date">
    <w:name w:val="entry-date"/>
    <w:basedOn w:val="DefaultParagraphFont"/>
    <w:rsid w:val="00EB22F3"/>
  </w:style>
  <w:style w:type="character" w:styleId="Emphasis">
    <w:name w:val="Emphasis"/>
    <w:basedOn w:val="DefaultParagraphFont"/>
    <w:uiPriority w:val="20"/>
    <w:qFormat/>
    <w:rsid w:val="00EB2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8277">
      <w:bodyDiv w:val="1"/>
      <w:marLeft w:val="0"/>
      <w:marRight w:val="0"/>
      <w:marTop w:val="0"/>
      <w:marBottom w:val="0"/>
      <w:divBdr>
        <w:top w:val="none" w:sz="0" w:space="0" w:color="auto"/>
        <w:left w:val="none" w:sz="0" w:space="0" w:color="auto"/>
        <w:bottom w:val="none" w:sz="0" w:space="0" w:color="auto"/>
        <w:right w:val="none" w:sz="0" w:space="0" w:color="auto"/>
      </w:divBdr>
      <w:divsChild>
        <w:div w:id="1439720769">
          <w:marLeft w:val="0"/>
          <w:marRight w:val="0"/>
          <w:marTop w:val="408"/>
          <w:marBottom w:val="0"/>
          <w:divBdr>
            <w:top w:val="none" w:sz="0" w:space="0" w:color="auto"/>
            <w:left w:val="none" w:sz="0" w:space="0" w:color="auto"/>
            <w:bottom w:val="none" w:sz="0" w:space="0" w:color="auto"/>
            <w:right w:val="none" w:sz="0" w:space="0" w:color="auto"/>
          </w:divBdr>
          <w:divsChild>
            <w:div w:id="906260917">
              <w:marLeft w:val="0"/>
              <w:marRight w:val="0"/>
              <w:marTop w:val="0"/>
              <w:marBottom w:val="0"/>
              <w:divBdr>
                <w:top w:val="single" w:sz="4" w:space="15" w:color="B0B0B0"/>
                <w:left w:val="none" w:sz="0" w:space="0" w:color="auto"/>
                <w:bottom w:val="single" w:sz="4" w:space="11" w:color="B0B0B0"/>
                <w:right w:val="none" w:sz="0" w:space="0" w:color="auto"/>
              </w:divBdr>
              <w:divsChild>
                <w:div w:id="939989639">
                  <w:marLeft w:val="0"/>
                  <w:marRight w:val="0"/>
                  <w:marTop w:val="0"/>
                  <w:marBottom w:val="0"/>
                  <w:divBdr>
                    <w:top w:val="none" w:sz="0" w:space="0" w:color="auto"/>
                    <w:left w:val="none" w:sz="0" w:space="0" w:color="auto"/>
                    <w:bottom w:val="none" w:sz="0" w:space="0" w:color="auto"/>
                    <w:right w:val="none" w:sz="0" w:space="0" w:color="auto"/>
                  </w:divBdr>
                  <w:divsChild>
                    <w:div w:id="2015646941">
                      <w:marLeft w:val="0"/>
                      <w:marRight w:val="0"/>
                      <w:marTop w:val="0"/>
                      <w:marBottom w:val="0"/>
                      <w:divBdr>
                        <w:top w:val="none" w:sz="0" w:space="0" w:color="auto"/>
                        <w:left w:val="none" w:sz="0" w:space="0" w:color="auto"/>
                        <w:bottom w:val="none" w:sz="0" w:space="0" w:color="auto"/>
                        <w:right w:val="none" w:sz="0" w:space="0" w:color="auto"/>
                      </w:divBdr>
                      <w:divsChild>
                        <w:div w:id="1632637252">
                          <w:marLeft w:val="0"/>
                          <w:marRight w:val="0"/>
                          <w:marTop w:val="0"/>
                          <w:marBottom w:val="0"/>
                          <w:divBdr>
                            <w:top w:val="none" w:sz="0" w:space="0" w:color="auto"/>
                            <w:left w:val="none" w:sz="0" w:space="0" w:color="auto"/>
                            <w:bottom w:val="none" w:sz="0" w:space="0" w:color="auto"/>
                            <w:right w:val="none" w:sz="0" w:space="0" w:color="auto"/>
                          </w:divBdr>
                          <w:divsChild>
                            <w:div w:id="382599451">
                              <w:marLeft w:val="0"/>
                              <w:marRight w:val="0"/>
                              <w:marTop w:val="0"/>
                              <w:marBottom w:val="0"/>
                              <w:divBdr>
                                <w:top w:val="none" w:sz="0" w:space="0" w:color="auto"/>
                                <w:left w:val="none" w:sz="0" w:space="0" w:color="auto"/>
                                <w:bottom w:val="none" w:sz="0" w:space="0" w:color="auto"/>
                                <w:right w:val="none" w:sz="0" w:space="0" w:color="auto"/>
                              </w:divBdr>
                              <w:divsChild>
                                <w:div w:id="357657918">
                                  <w:marLeft w:val="0"/>
                                  <w:marRight w:val="0"/>
                                  <w:marTop w:val="0"/>
                                  <w:marBottom w:val="0"/>
                                  <w:divBdr>
                                    <w:top w:val="none" w:sz="0" w:space="0" w:color="auto"/>
                                    <w:left w:val="none" w:sz="0" w:space="0" w:color="auto"/>
                                    <w:bottom w:val="none" w:sz="0" w:space="0" w:color="auto"/>
                                    <w:right w:val="none" w:sz="0" w:space="0" w:color="auto"/>
                                  </w:divBdr>
                                  <w:divsChild>
                                    <w:div w:id="295449116">
                                      <w:marLeft w:val="0"/>
                                      <w:marRight w:val="0"/>
                                      <w:marTop w:val="0"/>
                                      <w:marBottom w:val="0"/>
                                      <w:divBdr>
                                        <w:top w:val="none" w:sz="0" w:space="0" w:color="auto"/>
                                        <w:left w:val="none" w:sz="0" w:space="0" w:color="auto"/>
                                        <w:bottom w:val="none" w:sz="0" w:space="0" w:color="auto"/>
                                        <w:right w:val="none" w:sz="0" w:space="0" w:color="auto"/>
                                      </w:divBdr>
                                    </w:div>
                                    <w:div w:id="18264373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460433">
      <w:bodyDiv w:val="1"/>
      <w:marLeft w:val="0"/>
      <w:marRight w:val="0"/>
      <w:marTop w:val="0"/>
      <w:marBottom w:val="0"/>
      <w:divBdr>
        <w:top w:val="none" w:sz="0" w:space="0" w:color="auto"/>
        <w:left w:val="none" w:sz="0" w:space="0" w:color="auto"/>
        <w:bottom w:val="none" w:sz="0" w:space="0" w:color="auto"/>
        <w:right w:val="none" w:sz="0" w:space="0" w:color="auto"/>
      </w:divBdr>
    </w:div>
    <w:div w:id="151764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lviajmoor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CFF3-6090-4CBE-BB0C-BF1225D5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Elon University</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L. Moore</dc:creator>
  <cp:lastModifiedBy>Sylvia Moore</cp:lastModifiedBy>
  <cp:revision>2</cp:revision>
  <cp:lastPrinted>2017-04-10T17:12:00Z</cp:lastPrinted>
  <dcterms:created xsi:type="dcterms:W3CDTF">2020-04-16T16:03:00Z</dcterms:created>
  <dcterms:modified xsi:type="dcterms:W3CDTF">2020-04-16T16:03:00Z</dcterms:modified>
</cp:coreProperties>
</file>